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4B3" w:rsidRPr="003C230D" w:rsidRDefault="00FA34B3" w:rsidP="000B10A6">
      <w:pPr>
        <w:pStyle w:val="rtejustify"/>
        <w:shd w:val="clear" w:color="auto" w:fill="FFFFFF"/>
        <w:spacing w:before="0" w:beforeAutospacing="0" w:after="0" w:afterAutospacing="0"/>
        <w:ind w:firstLine="709"/>
        <w:jc w:val="both"/>
      </w:pPr>
      <w:r w:rsidRPr="003C230D">
        <w:t>Вимоги до медичних послуг, які будуть надаватися за Програмою медичних гарантій, розроблені для закладів (надавачів медичних послуг), які бажають укласти догові</w:t>
      </w:r>
      <w:proofErr w:type="gramStart"/>
      <w:r w:rsidRPr="003C230D">
        <w:t>р</w:t>
      </w:r>
      <w:proofErr w:type="gramEnd"/>
      <w:r w:rsidRPr="003C230D">
        <w:t xml:space="preserve"> з НСЗУ. Для того, щоб укласти догові</w:t>
      </w:r>
      <w:proofErr w:type="gramStart"/>
      <w:r w:rsidRPr="003C230D">
        <w:t>р</w:t>
      </w:r>
      <w:proofErr w:type="gramEnd"/>
      <w:r w:rsidRPr="003C230D">
        <w:t xml:space="preserve"> з НСЗУ медичному закладу необхідно виконати наступні кроки. Детальніше ознайомитися з кожним напрямком можна на сайті НСЗУ </w:t>
      </w:r>
      <w:hyperlink r:id="rId6" w:tgtFrame="_blank" w:history="1">
        <w:r w:rsidRPr="003C230D">
          <w:rPr>
            <w:rStyle w:val="a5"/>
            <w:color w:val="auto"/>
            <w:u w:val="none"/>
          </w:rPr>
          <w:t>за посиланням.</w:t>
        </w:r>
      </w:hyperlink>
      <w:r w:rsidRPr="003C230D">
        <w:t> </w:t>
      </w:r>
      <w:hyperlink r:id="rId7" w:history="1">
        <w:r w:rsidR="005968AF" w:rsidRPr="003C230D">
          <w:rPr>
            <w:rStyle w:val="a5"/>
            <w:rFonts w:eastAsiaTheme="majorEastAsia"/>
            <w:color w:val="auto"/>
          </w:rPr>
          <w:t>https://nszu.gov.ua/academy/osnovni-kroki-2020</w:t>
        </w:r>
      </w:hyperlink>
    </w:p>
    <w:p w:rsidR="005968AF" w:rsidRPr="003C230D" w:rsidRDefault="005968AF" w:rsidP="000B10A6">
      <w:pPr>
        <w:ind w:firstLine="709"/>
        <w:jc w:val="both"/>
        <w:rPr>
          <w:rFonts w:ascii="Times New Roman" w:hAnsi="Times New Roman" w:cs="Times New Roman"/>
          <w:b/>
          <w:lang w:val="ru-RU"/>
        </w:rPr>
      </w:pPr>
      <w:r w:rsidRPr="003C230D">
        <w:rPr>
          <w:rFonts w:ascii="Times New Roman" w:hAnsi="Times New Roman" w:cs="Times New Roman"/>
          <w:b/>
          <w:lang w:val="ru-RU"/>
        </w:rPr>
        <w:t>Основні кроки 2020</w:t>
      </w:r>
    </w:p>
    <w:p w:rsidR="005968AF" w:rsidRPr="003C230D" w:rsidRDefault="005968AF" w:rsidP="000B10A6">
      <w:pPr>
        <w:ind w:firstLine="709"/>
        <w:jc w:val="both"/>
        <w:rPr>
          <w:rFonts w:ascii="Times New Roman" w:hAnsi="Times New Roman" w:cs="Times New Roman"/>
          <w:b/>
          <w:lang w:val="ru-RU"/>
        </w:rPr>
      </w:pPr>
      <w:r w:rsidRPr="003C230D">
        <w:rPr>
          <w:rFonts w:ascii="Times New Roman" w:hAnsi="Times New Roman" w:cs="Times New Roman"/>
          <w:b/>
          <w:lang w:val="ru-RU"/>
        </w:rPr>
        <w:t xml:space="preserve">1 - </w:t>
      </w:r>
      <w:r w:rsidRPr="003C230D">
        <w:rPr>
          <w:rFonts w:ascii="Times New Roman" w:hAnsi="Times New Roman" w:cs="Times New Roman"/>
        </w:rPr>
        <w:t>СТРАТЕГІЧНИЙ ПЛАН РОЗВИТКУ ЛІКАРНІ</w:t>
      </w:r>
    </w:p>
    <w:p w:rsidR="005968AF" w:rsidRPr="003C230D" w:rsidRDefault="005968AF" w:rsidP="000B10A6">
      <w:pPr>
        <w:ind w:firstLine="709"/>
        <w:jc w:val="both"/>
        <w:rPr>
          <w:rFonts w:ascii="Times New Roman" w:hAnsi="Times New Roman" w:cs="Times New Roman"/>
        </w:rPr>
      </w:pPr>
      <w:r w:rsidRPr="003C230D">
        <w:rPr>
          <w:rFonts w:ascii="Times New Roman" w:hAnsi="Times New Roman" w:cs="Times New Roman"/>
        </w:rPr>
        <w:t>У лікарні сформульовано власне бачення розвитку</w:t>
      </w:r>
    </w:p>
    <w:p w:rsidR="000D44EF" w:rsidRPr="003C230D" w:rsidRDefault="000D44EF" w:rsidP="000B10A6">
      <w:pPr>
        <w:ind w:firstLine="709"/>
        <w:jc w:val="both"/>
        <w:rPr>
          <w:rFonts w:ascii="Times New Roman" w:hAnsi="Times New Roman" w:cs="Times New Roman"/>
        </w:rPr>
      </w:pPr>
    </w:p>
    <w:p w:rsidR="005968AF" w:rsidRPr="003C230D" w:rsidRDefault="005968AF" w:rsidP="000B10A6">
      <w:pPr>
        <w:pStyle w:val="3"/>
        <w:pBdr>
          <w:right w:val="single" w:sz="12" w:space="23" w:color="216EB6"/>
        </w:pBdr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3C230D">
        <w:rPr>
          <w:sz w:val="24"/>
          <w:szCs w:val="24"/>
        </w:rPr>
        <w:t xml:space="preserve">2 - </w:t>
      </w:r>
      <w:r w:rsidR="00FD753E" w:rsidRPr="003C230D">
        <w:rPr>
          <w:sz w:val="24"/>
          <w:szCs w:val="24"/>
          <w:lang w:val="uk-UA"/>
        </w:rPr>
        <w:t>А</w:t>
      </w:r>
      <w:r w:rsidRPr="003C230D">
        <w:rPr>
          <w:sz w:val="24"/>
          <w:szCs w:val="24"/>
        </w:rPr>
        <w:t>ВТОНОМІЗАЦІЯ</w:t>
      </w:r>
    </w:p>
    <w:p w:rsidR="005968AF" w:rsidRPr="005968AF" w:rsidRDefault="005968AF" w:rsidP="000B10A6">
      <w:pPr>
        <w:suppressAutoHyphens w:val="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Змінено організаційно-правову форму на КНП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Опис етапу:</w: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 Це обов’язкова умова, оскільки лише заклади у статусі комунальних некомерційних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ідприємств зможуть укласти договори з Національною службою здоров’я України та отримувати пряму оплату з державного бюджету від НСЗУ. Комунальні некомерційні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ідприємтсва мають право на отримання податкового статусу неприбутковості, тобто метою їхньої діяльності є не отримання прибутку, а надання послуг з охорони здоров’я населенню.</w: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br/>
      </w: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Тривалість періоду:</w: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 від 3 місяців</w: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br/>
      </w: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Результат:</w: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 Зміна організаційно-правової форми з комунальної установи на комунальне некомерційне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ідприємство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1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 Прийняття </w:t>
      </w:r>
      <w:proofErr w:type="gramStart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р</w:t>
      </w:r>
      <w:proofErr w:type="gramEnd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ішення про реорганізацію закладу</w:t>
      </w:r>
    </w:p>
    <w:p w:rsidR="005968AF" w:rsidRPr="005968AF" w:rsidRDefault="005968AF" w:rsidP="000B10A6">
      <w:pPr>
        <w:suppressAutoHyphens w:val="0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proofErr w:type="gramStart"/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Р</w:t>
      </w:r>
      <w:proofErr w:type="gramEnd"/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ішення про реорганізацію має містити положення про:</w:t>
      </w:r>
    </w:p>
    <w:p w:rsidR="005968AF" w:rsidRPr="005968AF" w:rsidRDefault="005968AF" w:rsidP="000B10A6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1. Припинення комунальної установи шляхом перетворення у комунальне некомерційне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ідприємство;</w:t>
      </w:r>
    </w:p>
    <w:p w:rsidR="005968AF" w:rsidRPr="005968AF" w:rsidRDefault="005968AF" w:rsidP="000B10A6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2. Встановлений строк для заявлення вимог кредиторами (від 2-х до 6-ти місяців);</w:t>
      </w:r>
    </w:p>
    <w:p w:rsidR="005968AF" w:rsidRPr="005968AF" w:rsidRDefault="005968AF" w:rsidP="000B10A6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3. Персональний склад комісії з перетворення.</w:t>
      </w:r>
    </w:p>
    <w:p w:rsidR="005968AF" w:rsidRPr="003C230D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"https://zakon5.rada.gov.ua/laws/show/2168-19" \t "_blank" </w:instrTex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Закон Украіни "Про внесення змін до деяких законодавчих актів України щодо удосконалення законодавства з питань діяльності закладів охорони здоров’я"</w:t>
      </w:r>
    </w:p>
    <w:p w:rsidR="005968AF" w:rsidRPr="003C230D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"https://nszu.gov.ua/storage/files/metod-rekom.pdf" \t "_blank" </w:instrTex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Методичні рекомендації МОЗ з питань перетворення закладів охорони здоров’я з бюджетних установ у комунальні некомерційні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ідприємства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2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Початок процедури перетворення у держреєстратора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Р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ішення має містити положення про:</w:t>
      </w:r>
    </w:p>
    <w:p w:rsidR="005968AF" w:rsidRPr="005968AF" w:rsidRDefault="005968AF" w:rsidP="000B10A6">
      <w:pPr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1. Голова комісії з реоргаінзації подає державному реєстратору заяви про початок процедури перетворення (здійснюється протягом трьох днів)</w:t>
      </w:r>
    </w:p>
    <w:p w:rsidR="005968AF" w:rsidRPr="005968AF" w:rsidRDefault="005968AF" w:rsidP="000B10A6">
      <w:pPr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Важливо: До комісії з реорганізації переходять повноваження з управління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ідприємством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3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Проведення інвентаризації</w:t>
      </w:r>
    </w:p>
    <w:p w:rsidR="005968AF" w:rsidRPr="003C230D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Комі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с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ія з реорганізації проводить інвентаризацію майна закладу, здійснює розгляд вимог кредиторів</w:t>
      </w:r>
    </w:p>
    <w:p w:rsidR="00FD753E" w:rsidRPr="005968AF" w:rsidRDefault="00FD753E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4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Проведення оцінки майна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Комі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с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я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з реорганізації/суб’єкт оціночної діяльності проводить оцінку майна.</w:t>
      </w:r>
    </w:p>
    <w:p w:rsidR="00FD753E" w:rsidRPr="003C230D" w:rsidRDefault="00FD753E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5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 Проведення </w:t>
      </w:r>
      <w:proofErr w:type="gramStart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ідготовчих дій до утворення КНП</w:t>
      </w:r>
    </w:p>
    <w:p w:rsidR="005968AF" w:rsidRPr="005968AF" w:rsidRDefault="005968AF" w:rsidP="000B10A6">
      <w:pPr>
        <w:suppressAutoHyphens w:val="0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Дії, які </w:t>
      </w:r>
      <w:proofErr w:type="gramStart"/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доц</w:t>
      </w:r>
      <w:proofErr w:type="gramEnd"/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ільно завчасно провести щоб спростити зміну організаційно-правової форми закладу в майбутньому: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br/>
        <w:t xml:space="preserve">1.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Перев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ірити наявність майна та кадрів для переоформлення ліцензії;</w:t>
      </w:r>
    </w:p>
    <w:p w:rsidR="005968AF" w:rsidRPr="005968AF" w:rsidRDefault="005968AF" w:rsidP="000B10A6">
      <w:pPr>
        <w:numPr>
          <w:ilvl w:val="0"/>
          <w:numId w:val="11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2. Ознайомитись з порядком затвердження фінансового плану у Власника. Якщо такий порядок у Власника відсутній, потрібно ініціювати його розробку та прийняття;</w:t>
      </w:r>
    </w:p>
    <w:p w:rsidR="005968AF" w:rsidRPr="005968AF" w:rsidRDefault="005968AF" w:rsidP="000B10A6">
      <w:pPr>
        <w:numPr>
          <w:ilvl w:val="0"/>
          <w:numId w:val="11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3. Перевірити готовність Власника включити ЗОЗ до мережі одержувачів бюджетних кошті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в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;</w:t>
      </w:r>
    </w:p>
    <w:p w:rsidR="005968AF" w:rsidRPr="005968AF" w:rsidRDefault="005968AF" w:rsidP="000B10A6">
      <w:pPr>
        <w:numPr>
          <w:ilvl w:val="0"/>
          <w:numId w:val="11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4.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Перев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ірити наявність державної реєстрації у нерухомого майна.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6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</w:t>
      </w:r>
      <w:proofErr w:type="gramStart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ідготовка та затвердження передавального акту</w:t>
      </w:r>
    </w:p>
    <w:p w:rsidR="005968AF" w:rsidRPr="005968AF" w:rsidRDefault="005968AF" w:rsidP="000B10A6">
      <w:pPr>
        <w:numPr>
          <w:ilvl w:val="0"/>
          <w:numId w:val="12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Комі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с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я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з реорганізації готує та передає складений передавальний акт на затвердження до власника закладу охорони здоров'я.</w:t>
      </w:r>
    </w:p>
    <w:p w:rsidR="005968AF" w:rsidRPr="005968AF" w:rsidRDefault="005968AF" w:rsidP="000B10A6">
      <w:pPr>
        <w:numPr>
          <w:ilvl w:val="0"/>
          <w:numId w:val="12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Акт визначає майно, права та зобов’язання, які передаються до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ідприємства правонаступника.</w:t>
      </w:r>
    </w:p>
    <w:p w:rsidR="005968AF" w:rsidRPr="003C230D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"https://nszu.gov.ua/storage/files/primir-status.pdf" \t "_blank" </w:instrTex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Установчий документ юридичної особи (статут);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7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Затвердження передавального акту та нового статуту</w:t>
      </w:r>
    </w:p>
    <w:p w:rsidR="005968AF" w:rsidRPr="005968AF" w:rsidRDefault="005968AF" w:rsidP="000B10A6">
      <w:pPr>
        <w:suppressAutoHyphens w:val="0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Власник (уповноважений орган)/виконавчий орган приймає </w:t>
      </w:r>
      <w:proofErr w:type="gramStart"/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р</w:t>
      </w:r>
      <w:proofErr w:type="gramEnd"/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ішення про затвердження:</w:t>
      </w:r>
    </w:p>
    <w:p w:rsidR="005968AF" w:rsidRPr="005968AF" w:rsidRDefault="005968AF" w:rsidP="000B10A6">
      <w:pPr>
        <w:numPr>
          <w:ilvl w:val="0"/>
          <w:numId w:val="13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1. Передавального акта;</w:t>
      </w:r>
    </w:p>
    <w:p w:rsidR="005968AF" w:rsidRPr="005968AF" w:rsidRDefault="005968AF" w:rsidP="000B10A6">
      <w:pPr>
        <w:numPr>
          <w:ilvl w:val="0"/>
          <w:numId w:val="13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2. Статуту нового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ідприємства.</w:t>
      </w:r>
    </w:p>
    <w:p w:rsidR="005968AF" w:rsidRPr="005968AF" w:rsidRDefault="005968AF" w:rsidP="000B10A6">
      <w:pPr>
        <w:numPr>
          <w:ilvl w:val="0"/>
          <w:numId w:val="13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Р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ішення може прийматись виконавчим органом відповідної ради, якщо його було на це уповноважено у п. 1</w:t>
      </w:r>
    </w:p>
    <w:p w:rsidR="005968AF" w:rsidRPr="005968AF" w:rsidRDefault="005968AF" w:rsidP="000B10A6">
      <w:pPr>
        <w:numPr>
          <w:ilvl w:val="0"/>
          <w:numId w:val="13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ЄДРПОУ повинен залишитись старий</w:t>
      </w:r>
    </w:p>
    <w:p w:rsidR="00FD753E" w:rsidRPr="003C230D" w:rsidRDefault="00FD753E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8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Створення правонаступника шляхом проведення реєстраційних дій</w:t>
      </w:r>
    </w:p>
    <w:p w:rsidR="005968AF" w:rsidRPr="005968AF" w:rsidRDefault="005968AF" w:rsidP="000B10A6">
      <w:pPr>
        <w:suppressAutoHyphens w:val="0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Голова комісії з реорганізації подає державному реєстратору:</w:t>
      </w:r>
    </w:p>
    <w:p w:rsidR="005968AF" w:rsidRPr="005968AF" w:rsidRDefault="005968AF" w:rsidP="000B10A6">
      <w:pPr>
        <w:numPr>
          <w:ilvl w:val="0"/>
          <w:numId w:val="14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1. заяву про реєстрацію новоствореної юридичної особи у зв’язку з перетворенням;</w:t>
      </w:r>
    </w:p>
    <w:p w:rsidR="005968AF" w:rsidRPr="005968AF" w:rsidRDefault="005968AF" w:rsidP="000B10A6">
      <w:pPr>
        <w:numPr>
          <w:ilvl w:val="0"/>
          <w:numId w:val="14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2. заяву про припинення юридичної особи;</w:t>
      </w:r>
    </w:p>
    <w:p w:rsidR="005968AF" w:rsidRPr="005968AF" w:rsidRDefault="005968AF" w:rsidP="000B10A6">
      <w:pPr>
        <w:numPr>
          <w:ilvl w:val="0"/>
          <w:numId w:val="14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3. примірник статуту;</w:t>
      </w:r>
    </w:p>
    <w:p w:rsidR="005968AF" w:rsidRPr="005968AF" w:rsidRDefault="005968AF" w:rsidP="000B10A6">
      <w:pPr>
        <w:numPr>
          <w:ilvl w:val="0"/>
          <w:numId w:val="14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4.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р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ішення про реорганізацію та затвердження статуту.</w:t>
      </w:r>
    </w:p>
    <w:p w:rsidR="005968AF" w:rsidRPr="005968AF" w:rsidRDefault="005968AF" w:rsidP="000B10A6">
      <w:pPr>
        <w:numPr>
          <w:ilvl w:val="0"/>
          <w:numId w:val="14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Разом із подачею відповідних документів щодо перетворення є можливість подати заяву про внесення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ідприємства до реєстру неприбуткових установ, організацій.</w:t>
      </w:r>
    </w:p>
    <w:p w:rsidR="005968AF" w:rsidRPr="005968AF" w:rsidRDefault="005968AF" w:rsidP="000B10A6">
      <w:pPr>
        <w:numPr>
          <w:ilvl w:val="0"/>
          <w:numId w:val="14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З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моменту проведення реєстраційної дії, правонаступник є створеним.</w:t>
      </w:r>
    </w:p>
    <w:p w:rsidR="005968AF" w:rsidRPr="003C230D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"https://nszu.gov.ua/storage/files/z-zast.doc" </w:instrTex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5968AF" w:rsidRPr="003C230D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Заяву про обрання юридичною особою спрощеної системи оподаткування</w: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"https://nszu.gov.ua/storage/files/z-pro-dob-rees.doc" </w:instrTex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та/ або Заява про добровільну реєстрацію як платника податку на додану вартість</w:t>
      </w:r>
    </w:p>
    <w:p w:rsidR="005968AF" w:rsidRPr="003C230D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"https://nszu.gov.ua/storage/files/z-pro-vklu.doc" </w:instrTex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та/або Заява про включення до Реєстру неприбуткових установ та організацій</w:t>
      </w:r>
    </w:p>
    <w:p w:rsidR="005968AF" w:rsidRPr="003C230D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"https://nszu.gov.ua/storage/files/z-pro-der-rees.doc" </w:instrText>
      </w: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Заява про державну реєстрацію припинення юридичної особи в результаті її реорганізації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9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 Внесення </w:t>
      </w:r>
      <w:proofErr w:type="gramStart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статутного</w:t>
      </w:r>
      <w:proofErr w:type="gramEnd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 капіталу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Власник (або уповноважений орган) вносить статутний капітал, визначений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р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ішенням та статутом.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10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Внесення змін до трудових книжок працівникі</w:t>
      </w:r>
      <w:proofErr w:type="gramStart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в</w:t>
      </w:r>
      <w:proofErr w:type="gramEnd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 закладу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Відділ кадрі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в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вносить запис про зміну найменування закладу охорони здоров'я у зв’язку із проведенням реорганізації.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11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Затвердження фінплану, посадових інструкцій та відкриття рахункі</w:t>
      </w:r>
      <w:proofErr w:type="gramStart"/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в</w:t>
      </w:r>
      <w:proofErr w:type="gramEnd"/>
    </w:p>
    <w:p w:rsidR="005968AF" w:rsidRPr="005968AF" w:rsidRDefault="005968AF" w:rsidP="000B10A6">
      <w:pPr>
        <w:suppressAutoHyphens w:val="0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Кері</w:t>
      </w:r>
      <w:proofErr w:type="gramStart"/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вник закладу охорони здоров</w:t>
      </w:r>
      <w:proofErr w:type="gramEnd"/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'я:</w:t>
      </w:r>
    </w:p>
    <w:p w:rsidR="005968AF" w:rsidRPr="005968AF" w:rsidRDefault="005968AF" w:rsidP="000B10A6">
      <w:pPr>
        <w:numPr>
          <w:ilvl w:val="0"/>
          <w:numId w:val="17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1. відкриває рахунок в банку;</w:t>
      </w:r>
    </w:p>
    <w:p w:rsidR="005968AF" w:rsidRPr="005968AF" w:rsidRDefault="005968AF" w:rsidP="000B10A6">
      <w:pPr>
        <w:numPr>
          <w:ilvl w:val="0"/>
          <w:numId w:val="17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2. приводить у відповідність рахунки в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державному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казначействі;</w:t>
      </w:r>
    </w:p>
    <w:p w:rsidR="005968AF" w:rsidRPr="005968AF" w:rsidRDefault="005968AF" w:rsidP="000B10A6">
      <w:pPr>
        <w:numPr>
          <w:ilvl w:val="0"/>
          <w:numId w:val="17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3. подає власнику на затвердження фінансовий план;</w:t>
      </w:r>
    </w:p>
    <w:p w:rsidR="005968AF" w:rsidRPr="005968AF" w:rsidRDefault="005968AF" w:rsidP="000B10A6">
      <w:pPr>
        <w:numPr>
          <w:ilvl w:val="0"/>
          <w:numId w:val="17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4. затверджує штатний розпис новоутвореного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ідприємства;</w:t>
      </w:r>
    </w:p>
    <w:p w:rsidR="005968AF" w:rsidRPr="005968AF" w:rsidRDefault="005968AF" w:rsidP="000B10A6">
      <w:pPr>
        <w:numPr>
          <w:ilvl w:val="0"/>
          <w:numId w:val="17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5. затверджує посадові інструкції тощо.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12</w:t>
      </w:r>
      <w:r w:rsidRPr="005968A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Переоформлення ліцензії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Кері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вник закладу охорони здоров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'я подає документи для переоформлення ліцензії на провадження господарської діяльності з медичної практики.</w:t>
      </w:r>
    </w:p>
    <w:p w:rsidR="005968AF" w:rsidRPr="005968AF" w:rsidRDefault="005968A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Відповідно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до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</w:t>
      </w:r>
      <w:proofErr w:type="gramStart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>Закону</w:t>
      </w:r>
      <w:proofErr w:type="gramEnd"/>
      <w:r w:rsidRPr="005968A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України "Про ліцензування видів господарської діяльності" стара ліцензія зберігає силу протягом трьох місяців, з моменту державної реєстрації реорганізації.</w:t>
      </w:r>
    </w:p>
    <w:p w:rsidR="005968AF" w:rsidRPr="003C230D" w:rsidRDefault="005968AF" w:rsidP="000B10A6">
      <w:pPr>
        <w:ind w:firstLine="709"/>
        <w:jc w:val="both"/>
        <w:rPr>
          <w:rFonts w:ascii="Times New Roman" w:hAnsi="Times New Roman" w:cs="Times New Roman"/>
          <w:lang w:val="ru-RU"/>
        </w:rPr>
      </w:pPr>
    </w:p>
    <w:p w:rsidR="00FD753E" w:rsidRPr="003C230D" w:rsidRDefault="00FD753E" w:rsidP="000B10A6">
      <w:pPr>
        <w:ind w:firstLine="709"/>
        <w:jc w:val="both"/>
        <w:rPr>
          <w:rFonts w:ascii="Times New Roman" w:hAnsi="Times New Roman" w:cs="Times New Roman"/>
          <w:lang w:val="ru-RU"/>
        </w:rPr>
      </w:pPr>
    </w:p>
    <w:p w:rsidR="005670B7" w:rsidRPr="003C230D" w:rsidRDefault="005670B7" w:rsidP="000B10A6">
      <w:pPr>
        <w:pStyle w:val="3"/>
        <w:pBdr>
          <w:right w:val="single" w:sz="12" w:space="23" w:color="216EB6"/>
        </w:pBdr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3C230D">
        <w:rPr>
          <w:sz w:val="24"/>
          <w:szCs w:val="24"/>
        </w:rPr>
        <w:t>3 ОТРИМАННЯ ЛІЦЕНЗІЙ</w:t>
      </w:r>
    </w:p>
    <w:p w:rsidR="005670B7" w:rsidRPr="003C230D" w:rsidRDefault="005670B7" w:rsidP="000B10A6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3C230D">
        <w:rPr>
          <w:sz w:val="24"/>
          <w:szCs w:val="24"/>
        </w:rPr>
        <w:t>Діючі ліцензії на медичну практику та роботу з наркотичними речовинами</w:t>
      </w:r>
    </w:p>
    <w:p w:rsidR="005670B7" w:rsidRPr="003C230D" w:rsidRDefault="005670B7" w:rsidP="000B10A6">
      <w:pPr>
        <w:pStyle w:val="a6"/>
        <w:spacing w:before="0" w:beforeAutospacing="0" w:after="0" w:afterAutospacing="0"/>
        <w:ind w:firstLine="709"/>
        <w:jc w:val="both"/>
      </w:pPr>
      <w:r w:rsidRPr="003C230D">
        <w:rPr>
          <w:rStyle w:val="a4"/>
        </w:rPr>
        <w:t>Опис етапу:</w:t>
      </w:r>
      <w:r w:rsidRPr="003C230D">
        <w:t> : Догові</w:t>
      </w:r>
      <w:proofErr w:type="gramStart"/>
      <w:r w:rsidRPr="003C230D">
        <w:t>р</w:t>
      </w:r>
      <w:proofErr w:type="gramEnd"/>
      <w:r w:rsidRPr="003C230D">
        <w:t xml:space="preserve"> про медичне обслуговування населення може бути укладений лише з тим суб'єктом господарювання, який має чинну ліцензію на провадження господарської діяльності з медичної практики. Також такий суб'єкт повинен мати ті ліцензії і дозволи, які необхідні для надання пацієнтам послуг за договором з НСЗУ (наприклад, ліцензію </w:t>
      </w:r>
      <w:proofErr w:type="gramStart"/>
      <w:r w:rsidRPr="003C230D">
        <w:t>на право зд</w:t>
      </w:r>
      <w:proofErr w:type="gramEnd"/>
      <w:r w:rsidRPr="003C230D">
        <w:t xml:space="preserve">ійснення господарської діяльності з обігу наркотичних засобів, психотропних речовин і прекурсорів). </w:t>
      </w:r>
      <w:proofErr w:type="gramStart"/>
      <w:r w:rsidRPr="003C230D">
        <w:t>П</w:t>
      </w:r>
      <w:proofErr w:type="gramEnd"/>
      <w:r w:rsidRPr="003C230D">
        <w:t xml:space="preserve">ісля реорганізації (злиття, приєднання чи перетворення) КНП має право для забезпечення завершення організаційних заходів, пов’язаних з отриманням нової ліцензії на його здійснення, провадити у строк, що не перевищує шести місяців, такий вид господарської діяльності на підставі раніше виданої ліцензії. Після закінчення цього строку КНП зобов’язане отримати нову ліцензію, а раніше видана ліцензія </w:t>
      </w:r>
      <w:proofErr w:type="gramStart"/>
      <w:r w:rsidRPr="003C230D">
        <w:t>п</w:t>
      </w:r>
      <w:proofErr w:type="gramEnd"/>
      <w:r w:rsidRPr="003C230D">
        <w:t xml:space="preserve">ідлягає анулюванню. Ця вимога законодавства стосується ліцензій на медичну практику та роботу з наркотичними речовинами. </w:t>
      </w:r>
      <w:proofErr w:type="gramStart"/>
      <w:r w:rsidRPr="003C230D">
        <w:t>П</w:t>
      </w:r>
      <w:proofErr w:type="gramEnd"/>
      <w:r w:rsidRPr="003C230D">
        <w:t xml:space="preserve">ісля укладення договору, під час його виконання, якщо надавач з будь-яких причин втрачає ліцензію на медичну практику, НСЗУ призупиняє оплату - тобто, не оплачує за надані в цей період медичні послуги. Оплата відновлюється з дня, коли надавач отримує нову ліцензію. Звертаємо увагу, що процес </w:t>
      </w:r>
      <w:proofErr w:type="gramStart"/>
      <w:r w:rsidRPr="003C230D">
        <w:t>п</w:t>
      </w:r>
      <w:proofErr w:type="gramEnd"/>
      <w:r w:rsidRPr="003C230D">
        <w:t>ідготовки документів для отримання нової ліцензії може тривати паралельно із реорганізацією, щоб не втрачати час, і у день державної реєстрації новоствореного КНП всі документи для подання до органу ліцензування були готові.</w:t>
      </w:r>
      <w:r w:rsidRPr="003C230D">
        <w:br/>
      </w:r>
      <w:r w:rsidRPr="003C230D">
        <w:rPr>
          <w:rStyle w:val="a4"/>
        </w:rPr>
        <w:t>Тривалість періоду:</w:t>
      </w:r>
      <w:r w:rsidRPr="003C230D">
        <w:t> від 1 місяця</w:t>
      </w:r>
      <w:r w:rsidRPr="003C230D">
        <w:br/>
      </w:r>
      <w:r w:rsidRPr="003C230D">
        <w:rPr>
          <w:rStyle w:val="a4"/>
        </w:rPr>
        <w:t>Результат:</w:t>
      </w:r>
      <w:r w:rsidRPr="003C230D">
        <w:t xml:space="preserve"> Новостворені заклади у формі комунальних некомерційних </w:t>
      </w:r>
      <w:proofErr w:type="gramStart"/>
      <w:r w:rsidRPr="003C230D">
        <w:t>п</w:t>
      </w:r>
      <w:proofErr w:type="gramEnd"/>
      <w:r w:rsidRPr="003C230D">
        <w:t>ідприємств отримали нові ліцензії на провадження господарської діяльності з медичної практики та інші ліцензії, необхідні для надання медичних послуг пацієнтам за договором з НСЗУ.</w:t>
      </w:r>
    </w:p>
    <w:p w:rsidR="00FD753E" w:rsidRPr="003C230D" w:rsidRDefault="00FD753E" w:rsidP="000B10A6">
      <w:pPr>
        <w:ind w:firstLine="709"/>
        <w:jc w:val="both"/>
        <w:rPr>
          <w:rFonts w:ascii="Times New Roman" w:hAnsi="Times New Roman" w:cs="Times New Roman"/>
          <w:lang w:val="ru-RU"/>
        </w:rPr>
      </w:pPr>
    </w:p>
    <w:p w:rsidR="000D44EF" w:rsidRPr="003C230D" w:rsidRDefault="000D44EF" w:rsidP="000B10A6">
      <w:pPr>
        <w:ind w:firstLine="709"/>
        <w:jc w:val="both"/>
        <w:rPr>
          <w:rFonts w:ascii="Times New Roman" w:hAnsi="Times New Roman" w:cs="Times New Roman"/>
          <w:lang w:val="ru-RU"/>
        </w:rPr>
      </w:pPr>
    </w:p>
    <w:p w:rsidR="00C73A63" w:rsidRPr="00C73A63" w:rsidRDefault="00C73A63" w:rsidP="000B10A6">
      <w:pPr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hAnsi="Times New Roman" w:cs="Times New Roman"/>
          <w:lang w:val="ru-RU"/>
        </w:rPr>
        <w:t xml:space="preserve">4  -  </w:t>
      </w:r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КОМП'ЮТЕРИЗАЦІЯ</w:t>
      </w: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Кожне робоче місце забезпечено комп'ютером</w:t>
      </w: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Опис етапу:</w:t>
      </w: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 Комп'ютеризація закладів охорони здоров'я є необхідним етапом для запровадження системи електронного здоров'я (e-health) в Україні. Комп’ютери необхідні для роботи в медичній інформаційній системі (МІС). Оплата НСЗУ як замовника послуг буде відбуватись за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прол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ікований випадок, оцінка якого здійснюється на підставі аналізу ф.066\о. При цьому важливим є правильне кодування діагнозів і всіх інтервенцій. При співпраці з НСЗУ ключовим моментом є вчасність подання інформації за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прол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іковані випадки. Тобто, інформація про виписаних хворих повинна вноситись в МІ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С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в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режимі реального часу</w:t>
      </w: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br/>
      </w: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Тривалість періоду:</w:t>
      </w: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 від 1 місяця</w:t>
      </w: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br/>
      </w: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Результат:</w:t>
      </w: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 Кожне робоче місце обладнане комп'ютером та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ідключено до локальної мережі.</w:t>
      </w:r>
    </w:p>
    <w:p w:rsidR="00C73A63" w:rsidRPr="003C230D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1</w:t>
      </w:r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 Проведення інвентаризації </w:t>
      </w:r>
      <w:proofErr w:type="gramStart"/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техн</w:t>
      </w:r>
      <w:proofErr w:type="gramEnd"/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ічного забезпечення закладу</w:t>
      </w: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За результатом інвентаризації необхідно:</w:t>
      </w:r>
    </w:p>
    <w:p w:rsidR="00C73A63" w:rsidRPr="00C73A63" w:rsidRDefault="00C73A63" w:rsidP="000B10A6">
      <w:pPr>
        <w:numPr>
          <w:ilvl w:val="0"/>
          <w:numId w:val="19"/>
        </w:numPr>
        <w:shd w:val="clear" w:color="auto" w:fill="FFFFFF"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1. скласти акт інвентаризації;</w:t>
      </w:r>
    </w:p>
    <w:p w:rsidR="00C73A63" w:rsidRPr="00C73A63" w:rsidRDefault="00C73A63" w:rsidP="000B10A6">
      <w:pPr>
        <w:numPr>
          <w:ilvl w:val="0"/>
          <w:numId w:val="19"/>
        </w:numPr>
        <w:shd w:val="clear" w:color="auto" w:fill="FFFFFF"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2. визначити кількість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техн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іки, яка ще потрібна закладу;</w:t>
      </w:r>
    </w:p>
    <w:p w:rsidR="00C73A63" w:rsidRPr="00C73A63" w:rsidRDefault="00C73A63" w:rsidP="000B10A6">
      <w:pPr>
        <w:numPr>
          <w:ilvl w:val="0"/>
          <w:numId w:val="19"/>
        </w:numPr>
        <w:shd w:val="clear" w:color="auto" w:fill="FFFFFF"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3. визначити обсяг фінансування, для забезпечення закладу необхідною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техн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ікою.</w:t>
      </w:r>
    </w:p>
    <w:p w:rsidR="00C73A63" w:rsidRPr="00C73A63" w:rsidRDefault="00C73A63" w:rsidP="000B10A6">
      <w:pPr>
        <w:numPr>
          <w:ilvl w:val="0"/>
          <w:numId w:val="19"/>
        </w:numPr>
        <w:shd w:val="clear" w:color="auto" w:fill="FFFFFF"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У випадку, якщо заклад не може самостійно закупити необхідну кількість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техн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іки, необхідно звертатися до власника закладу для покриття цих витрат.</w:t>
      </w:r>
    </w:p>
    <w:p w:rsidR="00C73A63" w:rsidRPr="00C73A63" w:rsidRDefault="00C73A63" w:rsidP="000B10A6">
      <w:pPr>
        <w:numPr>
          <w:ilvl w:val="0"/>
          <w:numId w:val="19"/>
        </w:numPr>
        <w:shd w:val="clear" w:color="auto" w:fill="FFFFFF"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Визначення обсягу та джерел фінансування забезпечення компютерною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техн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ікою здійснюється за власні кошти, за рахунок власника.</w:t>
      </w: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2</w:t>
      </w:r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</w:t>
      </w:r>
      <w:proofErr w:type="gramStart"/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П</w:t>
      </w:r>
      <w:proofErr w:type="gramEnd"/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ідготовка технічного завдання на закупівлю техніки</w:t>
      </w:r>
    </w:p>
    <w:p w:rsidR="00C73A63" w:rsidRPr="00C73A63" w:rsidRDefault="00C73A63" w:rsidP="000B10A6">
      <w:pPr>
        <w:numPr>
          <w:ilvl w:val="0"/>
          <w:numId w:val="20"/>
        </w:numPr>
        <w:shd w:val="clear" w:color="auto" w:fill="FFFFFF"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Згідно вимог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техн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ічного завдання заклади охорони здоров'я зможуть обирати собі оргтехніку для повноцінної взаємодії з НСЗУ.</w:t>
      </w:r>
    </w:p>
    <w:p w:rsidR="00C73A63" w:rsidRPr="00C73A63" w:rsidRDefault="00C73A63" w:rsidP="000B10A6">
      <w:pPr>
        <w:numPr>
          <w:ilvl w:val="0"/>
          <w:numId w:val="20"/>
        </w:numPr>
        <w:shd w:val="clear" w:color="auto" w:fill="FFFFFF"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Зокрема, заклад мае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бути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готовим виконати наступний алгоритм дій: при поступленні пацієнта на приймальному відділенні вносяться у електронний варіант форми 066\о (в МІС) паспортні дані -------&gt; при виписці з відділення лікар вносить остаточні дані (діагноз основний, ускладнення, супутні діагнози, медичні процедури та хірургічні операції ---------&gt; лікар-статистик </w:t>
      </w: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lastRenderedPageBreak/>
        <w:t>перевіряє правильність кодування -------&gt;в понеділок наступного тижня статистик формує звіт для НСЗУ за попередній тиждень.</w:t>
      </w: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3</w:t>
      </w:r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Проведення та супроводження тендеру</w:t>
      </w: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Час та ресурси на тендер необхідно закласти не залежно від того, хто буде проводити тендер - безпосередньо заклад, чи власник. У випадку якщо сума закупі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вл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 не буде перевищувати 200 000 гривень можливе укладання прямого договору на закупівлю</w:t>
      </w: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4</w:t>
      </w:r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 Оснащення комп’ютерною </w:t>
      </w:r>
      <w:proofErr w:type="gramStart"/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техн</w:t>
      </w:r>
      <w:proofErr w:type="gramEnd"/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ікою</w:t>
      </w:r>
    </w:p>
    <w:p w:rsidR="00C73A63" w:rsidRPr="00C73A63" w:rsidRDefault="00C73A63" w:rsidP="000B10A6">
      <w:pPr>
        <w:numPr>
          <w:ilvl w:val="0"/>
          <w:numId w:val="22"/>
        </w:numPr>
        <w:shd w:val="clear" w:color="auto" w:fill="FFFFFF"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Кожне робоче місце повинно бути забезпечено комп’ютером. Кожен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ідрозділ має бути оснащений щонайменше одним комп'ютером. Окремі комп'ютери мають бути в приймальному відділенні, реєстратурі, організаційно-методичному відділі (кабінет статистики).</w:t>
      </w:r>
    </w:p>
    <w:p w:rsidR="00C73A63" w:rsidRPr="00C73A63" w:rsidRDefault="00C73A63" w:rsidP="000B10A6">
      <w:pPr>
        <w:numPr>
          <w:ilvl w:val="0"/>
          <w:numId w:val="22"/>
        </w:numPr>
        <w:shd w:val="clear" w:color="auto" w:fill="FFFFFF"/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Важливою є співпраця з місцевою владою, комунікація про переваги комп'ютеризації ( запис на прийом, електронна картка, зменшення черг, престиж влади як тієї, що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іклується медициною.</w:t>
      </w: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5</w:t>
      </w:r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</w:t>
      </w:r>
      <w:proofErr w:type="gramStart"/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П</w:t>
      </w:r>
      <w:proofErr w:type="gramEnd"/>
      <w:r w:rsidRPr="00C73A63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ідключення до інтернету всіх підрозділів</w:t>
      </w:r>
    </w:p>
    <w:p w:rsidR="00C73A63" w:rsidRPr="00C73A63" w:rsidRDefault="00C73A63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Всі робочі місця у закладі охорони здоров'яі мають бути </w:t>
      </w:r>
      <w:proofErr w:type="gramStart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C73A63">
        <w:rPr>
          <w:rFonts w:ascii="Times New Roman" w:eastAsia="Times New Roman" w:hAnsi="Times New Roman" w:cs="Times New Roman"/>
          <w:kern w:val="0"/>
          <w:lang w:val="ru-RU" w:eastAsia="ru-RU" w:bidi="ar-SA"/>
        </w:rPr>
        <w:t>ідключені до створеної локальної мережі.</w:t>
      </w:r>
    </w:p>
    <w:p w:rsidR="005670B7" w:rsidRPr="003C230D" w:rsidRDefault="005670B7" w:rsidP="000B10A6">
      <w:pPr>
        <w:ind w:firstLine="709"/>
        <w:jc w:val="both"/>
        <w:rPr>
          <w:rFonts w:ascii="Times New Roman" w:hAnsi="Times New Roman" w:cs="Times New Roman"/>
          <w:lang w:val="ru-RU"/>
        </w:rPr>
      </w:pPr>
    </w:p>
    <w:p w:rsidR="005670B7" w:rsidRPr="003C230D" w:rsidRDefault="005670B7" w:rsidP="000B10A6">
      <w:pPr>
        <w:ind w:firstLine="709"/>
        <w:jc w:val="both"/>
        <w:rPr>
          <w:rFonts w:ascii="Times New Roman" w:hAnsi="Times New Roman" w:cs="Times New Roman"/>
          <w:lang w:val="ru-RU"/>
        </w:rPr>
      </w:pPr>
    </w:p>
    <w:p w:rsidR="00262C86" w:rsidRPr="003C230D" w:rsidRDefault="00262C86" w:rsidP="000B10A6">
      <w:pPr>
        <w:pStyle w:val="3"/>
        <w:pBdr>
          <w:right w:val="single" w:sz="12" w:space="23" w:color="216EB6"/>
        </w:pBdr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3C230D">
        <w:rPr>
          <w:sz w:val="24"/>
          <w:szCs w:val="24"/>
        </w:rPr>
        <w:t xml:space="preserve">5 - </w:t>
      </w:r>
      <w:proofErr w:type="gramStart"/>
      <w:r w:rsidRPr="003C230D">
        <w:rPr>
          <w:sz w:val="24"/>
          <w:szCs w:val="24"/>
        </w:rPr>
        <w:t>П</w:t>
      </w:r>
      <w:proofErr w:type="gramEnd"/>
      <w:r w:rsidRPr="003C230D">
        <w:rPr>
          <w:sz w:val="24"/>
          <w:szCs w:val="24"/>
        </w:rPr>
        <w:t>ідключення до E-HEALTH</w:t>
      </w:r>
    </w:p>
    <w:p w:rsidR="00262C86" w:rsidRPr="003C230D" w:rsidRDefault="00262C86" w:rsidP="000B10A6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3C230D">
        <w:rPr>
          <w:sz w:val="24"/>
          <w:szCs w:val="24"/>
        </w:rPr>
        <w:t xml:space="preserve">Кожне робоче місце </w:t>
      </w:r>
      <w:proofErr w:type="gramStart"/>
      <w:r w:rsidRPr="003C230D">
        <w:rPr>
          <w:sz w:val="24"/>
          <w:szCs w:val="24"/>
        </w:rPr>
        <w:t>п</w:t>
      </w:r>
      <w:proofErr w:type="gramEnd"/>
      <w:r w:rsidRPr="003C230D">
        <w:rPr>
          <w:sz w:val="24"/>
          <w:szCs w:val="24"/>
        </w:rPr>
        <w:t>ідключено до електронної системи охорони здоров'я</w:t>
      </w:r>
    </w:p>
    <w:p w:rsidR="00262C86" w:rsidRPr="003C230D" w:rsidRDefault="00262C86" w:rsidP="000B10A6">
      <w:pPr>
        <w:pStyle w:val="a6"/>
        <w:spacing w:before="0" w:beforeAutospacing="0" w:after="0" w:afterAutospacing="0"/>
        <w:ind w:firstLine="709"/>
        <w:jc w:val="both"/>
      </w:pPr>
      <w:r w:rsidRPr="003C230D">
        <w:rPr>
          <w:rStyle w:val="a4"/>
        </w:rPr>
        <w:t>Опис етапу:</w:t>
      </w:r>
      <w:r w:rsidRPr="003C230D">
        <w:t xml:space="preserve"> Одним з важливих чинників впровадження медичної реформи є електронна система охорони здоров’я (E-Health). Для того щоб </w:t>
      </w:r>
      <w:proofErr w:type="gramStart"/>
      <w:r w:rsidRPr="003C230D">
        <w:t>п</w:t>
      </w:r>
      <w:proofErr w:type="gramEnd"/>
      <w:r w:rsidRPr="003C230D">
        <w:t>ідписати договір з НСЗУ, заклад охорони здоров’я має бути зареєстрований у цій системі. А для того, щоб виконувати договір з НСЗУ головні лікарі та медичні працівники мають мати власні кваліфіковані електронні підписи (КЕП).</w:t>
      </w:r>
      <w:r w:rsidRPr="003C230D">
        <w:br/>
      </w:r>
      <w:r w:rsidRPr="003A4641">
        <w:rPr>
          <w:b/>
        </w:rPr>
        <w:t xml:space="preserve">E-Health складається з двох взаємопов’язаних частин, одну з яких — центральну базу даних (ЦБД) — контролюватиме держава. Заклади отримають доступ </w:t>
      </w:r>
      <w:proofErr w:type="gramStart"/>
      <w:r w:rsidRPr="003A4641">
        <w:rPr>
          <w:b/>
        </w:rPr>
        <w:t>до</w:t>
      </w:r>
      <w:proofErr w:type="gramEnd"/>
      <w:r w:rsidRPr="003A4641">
        <w:rPr>
          <w:b/>
        </w:rPr>
        <w:t xml:space="preserve"> неї через другу частину — медичні інформаційні системи (МІС), розроблені приватно</w:t>
      </w:r>
      <w:r w:rsidRPr="003C230D">
        <w:t>.</w:t>
      </w:r>
      <w:r w:rsidRPr="003C230D">
        <w:br/>
        <w:t xml:space="preserve">Медичні заклади можуть обирати будь-яку МІС з-поміж тих, які пройшли перевірку і </w:t>
      </w:r>
      <w:proofErr w:type="gramStart"/>
      <w:r w:rsidRPr="003C230D">
        <w:t>п</w:t>
      </w:r>
      <w:proofErr w:type="gramEnd"/>
      <w:r w:rsidRPr="003C230D">
        <w:t>ідключилися до центрального компонента електронної системи охорони здоров’я.</w:t>
      </w:r>
      <w:r w:rsidRPr="003C230D">
        <w:br/>
        <w:t>Від розробників МІС вимагається суворе дотримання вимог щодо надійності, безпеки та конфіденційності даних, якими їхні системи обмінюватимуться з центральною базою даних (ЦБД).</w:t>
      </w:r>
      <w:r w:rsidRPr="003C230D">
        <w:br/>
      </w:r>
      <w:r w:rsidRPr="003C230D">
        <w:rPr>
          <w:rStyle w:val="a4"/>
        </w:rPr>
        <w:t>Тривалість періоду:</w:t>
      </w:r>
      <w:r w:rsidRPr="003C230D">
        <w:t> від 3 місяців</w:t>
      </w:r>
      <w:r w:rsidRPr="003C230D">
        <w:br/>
      </w:r>
      <w:r w:rsidRPr="003C230D">
        <w:rPr>
          <w:rStyle w:val="a4"/>
        </w:rPr>
        <w:t>Результат:</w:t>
      </w:r>
      <w:r w:rsidRPr="003C230D">
        <w:t xml:space="preserve"> Кожне робоче місце закладу охорони здоров'я </w:t>
      </w:r>
      <w:proofErr w:type="gramStart"/>
      <w:r w:rsidRPr="003C230D">
        <w:t>п</w:t>
      </w:r>
      <w:proofErr w:type="gramEnd"/>
      <w:r w:rsidRPr="003C230D">
        <w:t>ідключено до медичної інформаційної системи (МІС), яка підключена до електронної системи охорони здоров’я (E-Health)</w:t>
      </w:r>
    </w:p>
    <w:p w:rsidR="00C73A63" w:rsidRPr="003C230D" w:rsidRDefault="00C73A63" w:rsidP="000B10A6">
      <w:pPr>
        <w:ind w:firstLine="709"/>
        <w:jc w:val="both"/>
        <w:rPr>
          <w:rFonts w:ascii="Times New Roman" w:hAnsi="Times New Roman" w:cs="Times New Roman"/>
          <w:lang w:val="ru-RU"/>
        </w:rPr>
      </w:pPr>
    </w:p>
    <w:p w:rsidR="000D44EF" w:rsidRPr="000D44EF" w:rsidRDefault="00262C86" w:rsidP="000B10A6">
      <w:pPr>
        <w:pBdr>
          <w:right w:val="single" w:sz="12" w:space="23" w:color="216EB6"/>
        </w:pBdr>
        <w:suppressAutoHyphens w:val="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6 - </w:t>
      </w:r>
      <w:r w:rsidR="000D44EF" w:rsidRPr="000D44E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ФІНАНСОВИЙ ПЛАН</w:t>
      </w:r>
    </w:p>
    <w:p w:rsidR="000D44EF" w:rsidRPr="000D44EF" w:rsidRDefault="000D44EF" w:rsidP="000B10A6">
      <w:pPr>
        <w:suppressAutoHyphens w:val="0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Лікарня має затверджений фінансовий план на наступний період</w:t>
      </w:r>
    </w:p>
    <w:p w:rsidR="003C230D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Опис етапу:</w: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 Відповідно до Господарського кодексу України, фінансовий план є документом згідно з яким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ідприємство отримує доходи і здійснює видатки, визначає обсяг та спрямування коштів для виконання своїх функцій протягом року відповідно до установчих документів. Порядок складання, затвердження та контролю виконання фінансового плану визначається локальним актом Власника</w:t>
      </w:r>
    </w:p>
    <w:p w:rsidR="003C230D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Тривалість періоду:</w: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 Постійно</w:t>
      </w:r>
    </w:p>
    <w:p w:rsid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Результат:</w: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 Затверджений фінансовий план</w:t>
      </w:r>
    </w:p>
    <w:p w:rsidR="003C230D" w:rsidRPr="000D44EF" w:rsidRDefault="003C230D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Матеріали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ідготовлено за експертної підтримки проекту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</w:t>
      </w: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USAID</w: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 "Підтримка реформи охорони здоров'я"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1</w:t>
      </w:r>
      <w:r w:rsidRPr="000D44E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Перегляд Порядку складання, затвердження та контролю виконання фінансового плану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Порядок складання, затвердження та контролю виконання фінансового плану (далі - Порядок) встановлюється актом Власника. Якщо він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є,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з ним потрібно ознайомитись та зрозуміти чи підходить він для закладу охорони здоров'я.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lastRenderedPageBreak/>
        <w:t xml:space="preserve">Якщо його нема або він не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ідходить з певних причин, потрібно ініціювати прийняття або перегляд порядку.</w:t>
      </w:r>
    </w:p>
    <w:p w:rsidR="000D44EF" w:rsidRPr="003C230D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"https://zakon.rada.gov.ua/laws/show/436-15" \t "_blank" </w:instrTex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Господарський кодекс України</w:t>
      </w:r>
    </w:p>
    <w:p w:rsidR="000D44EF" w:rsidRPr="003C230D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"https://zakon.rada.gov.ua/laws/show/z0300-15" \t "_blank" </w:instrTex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Наказ Міністерства економічного розвитку і торгівлі України від 02.03.2015 № 205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П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ро затвердження Порядку складання, затвердження та контролю виконання фінансового плану суб’єкта господарювання державного сектору економіки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2</w:t>
      </w:r>
      <w:r w:rsidRPr="000D44E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Розробка фінансового плану</w:t>
      </w:r>
    </w:p>
    <w:p w:rsidR="003C230D" w:rsidRDefault="000D44EF" w:rsidP="000B10A6">
      <w:pPr>
        <w:numPr>
          <w:ilvl w:val="0"/>
          <w:numId w:val="2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Фінансовий план розробляється відповідно до форми, яка затверджена Порядком. Зачасту до Порядку включаються окремим додатком поя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c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нення щодо заповнення форми фінансового плану.</w:t>
      </w:r>
    </w:p>
    <w:p w:rsidR="000D44EF" w:rsidRPr="000D44EF" w:rsidRDefault="000D44EF" w:rsidP="000B10A6">
      <w:pPr>
        <w:numPr>
          <w:ilvl w:val="0"/>
          <w:numId w:val="2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У фінансовому плані зазначаються усі планові показники щодо видатків та надходжень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ідприємства на наступний рік.</w:t>
      </w:r>
    </w:p>
    <w:p w:rsidR="000D44EF" w:rsidRPr="000D44EF" w:rsidRDefault="000D44EF" w:rsidP="000B10A6">
      <w:pPr>
        <w:numPr>
          <w:ilvl w:val="0"/>
          <w:numId w:val="2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Проект включає всі надходження та заплановані видатки,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у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тому числі за бюджетним фінансуванням (якщо заклад планує його одержувати).</w:t>
      </w:r>
    </w:p>
    <w:p w:rsidR="000D44EF" w:rsidRPr="003C230D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"https://zakon.rada.gov.ua/laws/show/436-15" \t "_blank" </w:instrTex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Господарський кодекс України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3</w:t>
      </w:r>
      <w:r w:rsidRPr="000D44E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Подання фінансового плану на затвердження уповноваженому суб'єкту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У фінансовому плані зазначаються усі планові показники щодо видатків та надходжень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ідприємства на наступний рік. Проект включає всі надходження та заплановані видатки, у тому числі за бюджетним фінансуванням (якщо заклад планує його одержувати).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Порядком складання, затвердження та контролю виконання фінансового плану визначено уповноважених суб'єктів які проводять збі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р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фінансових планів та встановлені строки подачі. Як правило, це серперь - вересень року, що передує плановому.</w:t>
      </w:r>
    </w:p>
    <w:p w:rsidR="000D44EF" w:rsidRPr="003C230D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"https://zakon.rada.gov.ua/laws/show/436-15" \t "_blank" </w:instrTex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Господарський кодекс України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4</w:t>
      </w:r>
      <w:r w:rsidRPr="000D44E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Аналіз фінансового плану та його затвердження</w:t>
      </w:r>
    </w:p>
    <w:p w:rsidR="000D44EF" w:rsidRPr="000D44EF" w:rsidRDefault="000D44EF" w:rsidP="000B10A6">
      <w:pPr>
        <w:numPr>
          <w:ilvl w:val="0"/>
          <w:numId w:val="4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Уповноважені суб'єкти (їх може бути декілька) згідно установленої порядком процедури проводять аналіз та погоджують фінплан. За наявності зауважень, фінплан може бути направлено на доопрацювання із зауваженнями.</w:t>
      </w:r>
    </w:p>
    <w:p w:rsidR="000D44EF" w:rsidRPr="000D44EF" w:rsidRDefault="000D44EF" w:rsidP="000B10A6">
      <w:pPr>
        <w:numPr>
          <w:ilvl w:val="0"/>
          <w:numId w:val="4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Як наслідок розгляду, фінплан затверджується уповноваженим суб'єктом, якого визначено Порядком.</w:t>
      </w:r>
    </w:p>
    <w:p w:rsidR="000D44EF" w:rsidRPr="003C230D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"https://zakon.rada.gov.ua/laws/show/436-15" \t "_blank" </w:instrTex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Господарський кодекс України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5</w:t>
      </w:r>
      <w:r w:rsidRPr="000D44E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Перегляд фінансового плану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Фінансовий план необхідно переглядати у зв'язку з прийняттям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державного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та місцевого бюджетів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Державний та місцеві бюджети затверджуються наприкінці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кожного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року. Оскільки Програма державних медичних гарантій затверджується разом з державним бюджетом, закладам охорони здоров' я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доц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ільно переглядати свої фінансові плани та вносити до них зміни, якщо виникає така потреба внаслідок розбіжності показників.</w:t>
      </w:r>
    </w:p>
    <w:p w:rsidR="000D44EF" w:rsidRPr="000D44EF" w:rsidRDefault="000D44EF" w:rsidP="000B10A6">
      <w:pPr>
        <w:numPr>
          <w:ilvl w:val="0"/>
          <w:numId w:val="5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Як правило, обов'язок такого перегляду міститься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в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Порядку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і відбувається наприкінці грудня року, що передує плановому.</w:t>
      </w:r>
    </w:p>
    <w:p w:rsidR="000D44EF" w:rsidRPr="000D44EF" w:rsidRDefault="000D44EF" w:rsidP="000B10A6">
      <w:pPr>
        <w:numPr>
          <w:ilvl w:val="0"/>
          <w:numId w:val="5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Таким чином, заклади охорони здоров' я отримають відкореговані фінансові плани, які будуть відповідати плановим надоходженням пов'язаним із бюджетним процесом.</w:t>
      </w:r>
    </w:p>
    <w:p w:rsidR="000D44EF" w:rsidRPr="003C230D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"https://zakon.rada.gov.ua/laws/show/436-15" \t "_blank" </w:instrTex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Господарський кодекс України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Крок 6</w:t>
      </w:r>
      <w:r w:rsidRPr="000D44EF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 Звіт про виконання фінансового плану</w:t>
      </w:r>
    </w:p>
    <w:p w:rsidR="000D44EF" w:rsidRPr="000D44EF" w:rsidRDefault="000D44EF" w:rsidP="000B10A6">
      <w:pPr>
        <w:suppressAutoHyphens w:val="0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Фінансовий план передбача</w:t>
      </w:r>
      <w:proofErr w:type="gramStart"/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є:</w:t>
      </w:r>
      <w:proofErr w:type="gramEnd"/>
    </w:p>
    <w:p w:rsidR="003C230D" w:rsidRDefault="000D44EF" w:rsidP="003C230D">
      <w:pPr>
        <w:suppressAutoHyphens w:val="0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lastRenderedPageBreak/>
        <w:t>1. звітування про його виконання;</w:t>
      </w:r>
    </w:p>
    <w:p w:rsidR="003C230D" w:rsidRDefault="000D44EF" w:rsidP="003C230D">
      <w:pPr>
        <w:suppressAutoHyphens w:val="0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2. можливість внесення змін до нього на майбутні періоди.</w:t>
      </w:r>
    </w:p>
    <w:p w:rsidR="000D44EF" w:rsidRPr="000D44EF" w:rsidRDefault="000D44EF" w:rsidP="003C230D">
      <w:pPr>
        <w:suppressAutoHyphens w:val="0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Як правило, Порядком передбачається подача звіту про виконання фінансового плану раз на квартал. Порядок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містить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форму звіту, а також перелік документів, які мають бути до нього додані.</w:t>
      </w:r>
    </w:p>
    <w:p w:rsidR="000D44EF" w:rsidRPr="000D44EF" w:rsidRDefault="000D44EF" w:rsidP="000B10A6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При відхиленні від планових показників фінансового плану за видатками або надходженнями, звіт </w:t>
      </w: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повинен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містити обгрунтування такого відхилення.</w:t>
      </w:r>
    </w:p>
    <w:p w:rsidR="000D44EF" w:rsidRPr="000D44EF" w:rsidRDefault="000D44EF" w:rsidP="000B10A6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proofErr w:type="gramStart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За потреби</w:t>
      </w:r>
      <w:proofErr w:type="gramEnd"/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, фінансовий план може бути переглянутий на наступні періоди за процедурою визначеною Порядком.</w:t>
      </w:r>
    </w:p>
    <w:p w:rsidR="000D44EF" w:rsidRPr="003C230D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begin"/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instrText xml:space="preserve"> HYPERLINK "https://zakon.rada.gov.ua/laws/show/436-15" \t "_blank" </w:instrText>
      </w: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separate"/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t>Господарський кодекс України</w:t>
      </w:r>
    </w:p>
    <w:p w:rsidR="000D44EF" w:rsidRPr="000D44EF" w:rsidRDefault="000D44EF" w:rsidP="000B10A6">
      <w:pPr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</w:pPr>
      <w:r w:rsidRPr="000D44EF">
        <w:rPr>
          <w:rFonts w:ascii="Times New Roman" w:eastAsia="Times New Roman" w:hAnsi="Times New Roman" w:cs="Times New Roman"/>
          <w:kern w:val="0"/>
          <w:lang w:val="ru-RU" w:eastAsia="ru-RU" w:bidi="ar-SA"/>
        </w:rPr>
        <w:fldChar w:fldCharType="end"/>
      </w:r>
      <w:r w:rsidRPr="003C230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ДОДАТКОВІ МАТЕРІАЛИ</w:t>
      </w:r>
    </w:p>
    <w:p w:rsidR="000D44EF" w:rsidRPr="003C230D" w:rsidRDefault="005B0CB8" w:rsidP="003C230D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hyperlink r:id="rId8" w:tgtFrame="_blank" w:history="1">
        <w:r w:rsidR="000D44EF" w:rsidRPr="000D44EF">
          <w:rPr>
            <w:rFonts w:ascii="Times New Roman" w:eastAsia="Times New Roman" w:hAnsi="Times New Roman" w:cs="Times New Roman"/>
            <w:kern w:val="0"/>
            <w:lang w:val="ru-RU" w:eastAsia="ru-RU" w:bidi="ar-SA"/>
          </w:rPr>
          <w:t>Фінансовий план ЗОЗ: порядок розробки, затверження та звітування за фінансовим планом</w:t>
        </w:r>
      </w:hyperlink>
    </w:p>
    <w:p w:rsidR="00262C86" w:rsidRPr="003C230D" w:rsidRDefault="00262C86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</w:p>
    <w:p w:rsidR="00473BA8" w:rsidRPr="003C230D" w:rsidRDefault="00262C86" w:rsidP="000B10A6">
      <w:pPr>
        <w:pStyle w:val="3"/>
        <w:pBdr>
          <w:right w:val="single" w:sz="12" w:space="23" w:color="216EB6"/>
        </w:pBdr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3C230D">
        <w:rPr>
          <w:sz w:val="24"/>
          <w:szCs w:val="24"/>
        </w:rPr>
        <w:t xml:space="preserve">7 - </w:t>
      </w:r>
      <w:r w:rsidR="00473BA8" w:rsidRPr="003C230D">
        <w:rPr>
          <w:sz w:val="24"/>
          <w:szCs w:val="24"/>
        </w:rPr>
        <w:t>КОЛЕКТИВНИЙ ДОГОВІ</w:t>
      </w:r>
      <w:proofErr w:type="gramStart"/>
      <w:r w:rsidR="00473BA8" w:rsidRPr="003C230D">
        <w:rPr>
          <w:sz w:val="24"/>
          <w:szCs w:val="24"/>
        </w:rPr>
        <w:t>Р</w:t>
      </w:r>
      <w:proofErr w:type="gramEnd"/>
    </w:p>
    <w:p w:rsidR="00473BA8" w:rsidRPr="003C230D" w:rsidRDefault="00473BA8" w:rsidP="000B10A6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3C230D">
        <w:rPr>
          <w:sz w:val="24"/>
          <w:szCs w:val="24"/>
        </w:rPr>
        <w:t>Укладено новий колективний догові</w:t>
      </w:r>
      <w:proofErr w:type="gramStart"/>
      <w:r w:rsidRPr="003C230D">
        <w:rPr>
          <w:sz w:val="24"/>
          <w:szCs w:val="24"/>
        </w:rPr>
        <w:t>р</w:t>
      </w:r>
      <w:proofErr w:type="gramEnd"/>
      <w:r w:rsidRPr="003C230D">
        <w:rPr>
          <w:sz w:val="24"/>
          <w:szCs w:val="24"/>
        </w:rPr>
        <w:t xml:space="preserve"> на підприємстві</w:t>
      </w:r>
    </w:p>
    <w:p w:rsidR="003C230D" w:rsidRDefault="00473BA8" w:rsidP="000B10A6">
      <w:pPr>
        <w:pStyle w:val="a6"/>
        <w:spacing w:before="0" w:beforeAutospacing="0" w:after="0" w:afterAutospacing="0"/>
        <w:ind w:firstLine="709"/>
        <w:jc w:val="both"/>
        <w:rPr>
          <w:lang w:val="uk-UA"/>
        </w:rPr>
      </w:pPr>
      <w:r w:rsidRPr="003C230D">
        <w:rPr>
          <w:rStyle w:val="a4"/>
        </w:rPr>
        <w:t>Опис етапу:</w:t>
      </w:r>
      <w:r w:rsidRPr="003C230D">
        <w:t xml:space="preserve"> Організаційно-правова форма комунального некомерційного </w:t>
      </w:r>
      <w:proofErr w:type="gramStart"/>
      <w:r w:rsidRPr="003C230D">
        <w:t>п</w:t>
      </w:r>
      <w:proofErr w:type="gramEnd"/>
      <w:r w:rsidRPr="003C230D">
        <w:t>ідприємства дає керівництву закладу більше можливостей для організації належних умов та справделивої оплати праці, зокрема, за допомогою колективного договору. Перегляд положень чинного або укладення нового колективного договору є невід'ємною складовою процесу.</w:t>
      </w:r>
    </w:p>
    <w:p w:rsidR="003C230D" w:rsidRDefault="00473BA8" w:rsidP="000B10A6">
      <w:pPr>
        <w:pStyle w:val="a6"/>
        <w:spacing w:before="0" w:beforeAutospacing="0" w:after="0" w:afterAutospacing="0"/>
        <w:ind w:firstLine="709"/>
        <w:jc w:val="both"/>
        <w:rPr>
          <w:lang w:val="uk-UA"/>
        </w:rPr>
      </w:pPr>
      <w:r w:rsidRPr="003C230D">
        <w:rPr>
          <w:rStyle w:val="a4"/>
        </w:rPr>
        <w:t>Тривалість періоду:</w:t>
      </w:r>
      <w:r w:rsidRPr="003C230D">
        <w:t> від 1 місяця</w:t>
      </w:r>
    </w:p>
    <w:p w:rsidR="00473BA8" w:rsidRPr="003C230D" w:rsidRDefault="00473BA8" w:rsidP="000B10A6">
      <w:pPr>
        <w:pStyle w:val="a6"/>
        <w:spacing w:before="0" w:beforeAutospacing="0" w:after="0" w:afterAutospacing="0"/>
        <w:ind w:firstLine="709"/>
        <w:jc w:val="both"/>
      </w:pPr>
      <w:r w:rsidRPr="003C230D">
        <w:rPr>
          <w:rStyle w:val="a4"/>
        </w:rPr>
        <w:t>Результат:</w:t>
      </w:r>
      <w:r w:rsidRPr="003C230D">
        <w:t> Укладено новий Колективний догові</w:t>
      </w:r>
      <w:proofErr w:type="gramStart"/>
      <w:r w:rsidRPr="003C230D">
        <w:t>р</w:t>
      </w:r>
      <w:proofErr w:type="gramEnd"/>
      <w:r w:rsidRPr="003C230D">
        <w:t xml:space="preserve"> на підприємстві</w:t>
      </w:r>
    </w:p>
    <w:p w:rsidR="00473BA8" w:rsidRPr="003C230D" w:rsidRDefault="00473BA8" w:rsidP="000B10A6">
      <w:pPr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473BA8" w:rsidRPr="003C230D" w:rsidRDefault="00473BA8" w:rsidP="000B10A6">
      <w:pPr>
        <w:pStyle w:val="3"/>
        <w:pBdr>
          <w:right w:val="single" w:sz="12" w:space="23" w:color="216EB6"/>
        </w:pBdr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3C230D">
        <w:rPr>
          <w:sz w:val="24"/>
          <w:szCs w:val="24"/>
        </w:rPr>
        <w:t>8 - КОНТРАКТУВАННЯ</w:t>
      </w:r>
    </w:p>
    <w:p w:rsidR="00473BA8" w:rsidRPr="003C230D" w:rsidRDefault="00473BA8" w:rsidP="000B10A6">
      <w:pPr>
        <w:pStyle w:val="3"/>
        <w:spacing w:before="0" w:beforeAutospacing="0" w:after="0" w:afterAutospacing="0"/>
        <w:ind w:firstLine="709"/>
        <w:jc w:val="both"/>
        <w:rPr>
          <w:sz w:val="24"/>
          <w:szCs w:val="24"/>
        </w:rPr>
      </w:pPr>
      <w:proofErr w:type="gramStart"/>
      <w:r w:rsidRPr="003C230D">
        <w:rPr>
          <w:sz w:val="24"/>
          <w:szCs w:val="24"/>
        </w:rPr>
        <w:t>П</w:t>
      </w:r>
      <w:proofErr w:type="gramEnd"/>
      <w:r w:rsidRPr="003C230D">
        <w:rPr>
          <w:sz w:val="24"/>
          <w:szCs w:val="24"/>
        </w:rPr>
        <w:t>ідписано договір з НСЗУ</w:t>
      </w:r>
    </w:p>
    <w:p w:rsidR="00473BA8" w:rsidRPr="003C230D" w:rsidRDefault="00473BA8" w:rsidP="000B10A6">
      <w:pPr>
        <w:pStyle w:val="a6"/>
        <w:spacing w:before="0" w:beforeAutospacing="0" w:after="0" w:afterAutospacing="0"/>
        <w:ind w:firstLine="709"/>
        <w:jc w:val="both"/>
      </w:pPr>
      <w:r w:rsidRPr="003C230D">
        <w:rPr>
          <w:rStyle w:val="a4"/>
        </w:rPr>
        <w:t>Опис етапу:</w:t>
      </w:r>
      <w:r w:rsidRPr="003C230D">
        <w:t> Це обов'язкова умова, оскільки з 01.04.2019 року медична субвенція буде відсутня. Заклади охорони здоров’я будуть отримувати кошти від Національної служби здоров'я України за надані медичні послуги</w:t>
      </w:r>
      <w:r w:rsidRPr="003C230D">
        <w:br/>
      </w:r>
      <w:r w:rsidRPr="003C230D">
        <w:rPr>
          <w:rStyle w:val="a4"/>
        </w:rPr>
        <w:t>Тривалість періоду:</w:t>
      </w:r>
      <w:r w:rsidRPr="003C230D">
        <w:t> Буде вказано в Оголошенні</w:t>
      </w:r>
      <w:r w:rsidRPr="003C230D">
        <w:br/>
      </w:r>
      <w:r w:rsidRPr="003C230D">
        <w:rPr>
          <w:rStyle w:val="a4"/>
        </w:rPr>
        <w:t>Результат:</w:t>
      </w:r>
      <w:r w:rsidRPr="003C230D">
        <w:t> Укладено Догові</w:t>
      </w:r>
      <w:proofErr w:type="gramStart"/>
      <w:r w:rsidRPr="003C230D">
        <w:t>р</w:t>
      </w:r>
      <w:proofErr w:type="gramEnd"/>
      <w:r w:rsidRPr="003C230D">
        <w:t xml:space="preserve"> про медичне обслуговування населення за програмою медичних гарантій</w:t>
      </w:r>
    </w:p>
    <w:p w:rsidR="00473BA8" w:rsidRPr="003C230D" w:rsidRDefault="00473BA8" w:rsidP="000B10A6">
      <w:pPr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lang w:val="ru-RU"/>
        </w:rPr>
      </w:pPr>
      <w:r w:rsidRPr="003C230D">
        <w:rPr>
          <w:rFonts w:ascii="Times New Roman" w:hAnsi="Times New Roman" w:cs="Times New Roman"/>
          <w:lang w:val="ru-RU"/>
        </w:rPr>
        <w:t>………..</w:t>
      </w:r>
    </w:p>
    <w:p w:rsidR="00473BA8" w:rsidRPr="003C230D" w:rsidRDefault="00473BA8" w:rsidP="000B10A6">
      <w:pPr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473BA8" w:rsidRPr="003C230D" w:rsidRDefault="00473BA8" w:rsidP="000B10A6">
      <w:pPr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473BA8" w:rsidRPr="003A4641" w:rsidRDefault="005B0CB8" w:rsidP="000B10A6">
      <w:pPr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b/>
        </w:rPr>
      </w:pPr>
      <w:hyperlink r:id="rId9" w:anchor="/" w:history="1">
        <w:r w:rsidR="00473BA8" w:rsidRPr="003A4641">
          <w:rPr>
            <w:rStyle w:val="a5"/>
            <w:rFonts w:ascii="Times New Roman" w:hAnsi="Times New Roman" w:cs="Times New Roman"/>
            <w:b/>
            <w:color w:val="auto"/>
          </w:rPr>
          <w:t>http://texty.org.ua/d/2019/medical_reform/#/</w:t>
        </w:r>
      </w:hyperlink>
    </w:p>
    <w:p w:rsidR="007B751D" w:rsidRPr="007B751D" w:rsidRDefault="007B751D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Медична реформа — це важлива і водночас складна тема. Легко заплутатись у тому, звідки бере гроші лікарня, на що їх витрача</w:t>
      </w:r>
      <w:proofErr w:type="gramStart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є,</w:t>
      </w:r>
      <w:proofErr w:type="gramEnd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скільки пацієнтів зазвичай обслуговує один лікар та як відрізняється прогрес медреформи по регіонах. До того ж, реформа ще не завершилась. У 2019 році закінчується </w:t>
      </w:r>
      <w:proofErr w:type="gramStart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перший</w:t>
      </w:r>
      <w:proofErr w:type="gramEnd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етап — реформування первинної ланки, сімейної медицини.</w:t>
      </w:r>
    </w:p>
    <w:p w:rsidR="007B751D" w:rsidRPr="007B751D" w:rsidRDefault="007B751D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Щоб зрозуміти, які зміни відбулися в медичній сфері за два роки реформи, ми створили серію візуалізацій </w:t>
      </w:r>
      <w:proofErr w:type="gramStart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на</w:t>
      </w:r>
      <w:proofErr w:type="gramEnd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основі відкритих даних. </w:t>
      </w:r>
      <w:proofErr w:type="gramStart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З</w:t>
      </w:r>
      <w:proofErr w:type="gramEnd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чого все починалось?</w:t>
      </w:r>
    </w:p>
    <w:p w:rsidR="007B751D" w:rsidRPr="007B751D" w:rsidRDefault="007B751D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10 жовтня 2017 Верховна Рада ухвалила закон, який дав старт медичній реформі. Головна його мета — змінити принципи фінансування охорони здоров’я. Відтоді лікарні та лікар</w:t>
      </w:r>
      <w:proofErr w:type="gramStart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і-</w:t>
      </w:r>
      <w:proofErr w:type="gramEnd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підприємці отримують гроші за реально надані послуги — операції, аналізи та за пацієнтів, що підписали з ними декларації. Гроші йдуть до лікарень напряму, розподіляє їх Національна служба здоров’я України (НСЗУ). Служба отримує гроші з державного бюджету і визнача</w:t>
      </w:r>
      <w:proofErr w:type="gramStart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є,</w:t>
      </w:r>
      <w:proofErr w:type="gramEnd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 скільки потрібно платити за ті чи інші послуги. Вартість послуг </w:t>
      </w:r>
      <w:proofErr w:type="gramStart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ізніше затверджує Кабінет Міністрів.</w:t>
      </w:r>
    </w:p>
    <w:p w:rsidR="007B751D" w:rsidRPr="007B751D" w:rsidRDefault="007B751D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Завдяки співпраці НСЗУ з Міністерством цифрової трансформації, дані щодо першого етапу медреформи відтепер стануть доступними кожному на </w:t>
      </w:r>
      <w:hyperlink r:id="rId10" w:history="1">
        <w:r w:rsidRPr="003C230D">
          <w:rPr>
            <w:rFonts w:ascii="Times New Roman" w:eastAsia="Times New Roman" w:hAnsi="Times New Roman" w:cs="Times New Roman"/>
            <w:kern w:val="0"/>
            <w:lang w:val="ru-RU" w:eastAsia="ru-RU" w:bidi="ar-SA"/>
          </w:rPr>
          <w:t>веб-порталі відкритих даних</w:t>
        </w:r>
      </w:hyperlink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. Завдяки цим даним і візуалізаціям на їхній основі ми можемо оцінити, як змінилась медицина </w:t>
      </w:r>
      <w:proofErr w:type="gramStart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в</w:t>
      </w:r>
      <w:proofErr w:type="gramEnd"/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ід початку реформи.</w:t>
      </w:r>
    </w:p>
    <w:p w:rsidR="007B751D" w:rsidRPr="007B751D" w:rsidRDefault="007B751D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7B751D">
        <w:rPr>
          <w:rFonts w:ascii="Times New Roman" w:eastAsia="Times New Roman" w:hAnsi="Times New Roman" w:cs="Times New Roman"/>
          <w:kern w:val="0"/>
          <w:lang w:val="ru-RU" w:eastAsia="ru-RU" w:bidi="ar-SA"/>
        </w:rPr>
        <w:t>Останнє оновлення: </w:t>
      </w:r>
      <w:r w:rsidRPr="007B751D">
        <w:rPr>
          <w:rFonts w:ascii="Times New Roman" w:eastAsia="Times New Roman" w:hAnsi="Times New Roman" w:cs="Times New Roman"/>
          <w:b/>
          <w:bCs/>
          <w:i/>
          <w:iCs/>
          <w:kern w:val="0"/>
          <w:lang w:val="ru-RU" w:eastAsia="ru-RU" w:bidi="ar-SA"/>
        </w:rPr>
        <w:t xml:space="preserve">10 </w:t>
      </w:r>
      <w:proofErr w:type="gramStart"/>
      <w:r w:rsidRPr="007B751D">
        <w:rPr>
          <w:rFonts w:ascii="Times New Roman" w:eastAsia="Times New Roman" w:hAnsi="Times New Roman" w:cs="Times New Roman"/>
          <w:b/>
          <w:bCs/>
          <w:i/>
          <w:iCs/>
          <w:kern w:val="0"/>
          <w:lang w:val="ru-RU" w:eastAsia="ru-RU" w:bidi="ar-SA"/>
        </w:rPr>
        <w:t>лютого</w:t>
      </w:r>
      <w:proofErr w:type="gramEnd"/>
      <w:r w:rsidRPr="007B751D">
        <w:rPr>
          <w:rFonts w:ascii="Times New Roman" w:eastAsia="Times New Roman" w:hAnsi="Times New Roman" w:cs="Times New Roman"/>
          <w:b/>
          <w:bCs/>
          <w:i/>
          <w:iCs/>
          <w:kern w:val="0"/>
          <w:lang w:val="ru-RU" w:eastAsia="ru-RU" w:bidi="ar-SA"/>
        </w:rPr>
        <w:t xml:space="preserve"> 2019 року</w:t>
      </w:r>
    </w:p>
    <w:p w:rsidR="007B751D" w:rsidRPr="007B751D" w:rsidRDefault="007B751D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7B751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 xml:space="preserve">Що розповідають </w:t>
      </w:r>
      <w:proofErr w:type="gramStart"/>
      <w:r w:rsidRPr="007B751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дан</w:t>
      </w:r>
      <w:proofErr w:type="gramEnd"/>
      <w:r w:rsidRPr="007B751D">
        <w:rPr>
          <w:rFonts w:ascii="Times New Roman" w:eastAsia="Times New Roman" w:hAnsi="Times New Roman" w:cs="Times New Roman"/>
          <w:b/>
          <w:bCs/>
          <w:kern w:val="0"/>
          <w:lang w:val="ru-RU" w:eastAsia="ru-RU" w:bidi="ar-SA"/>
        </w:rPr>
        <w:t>і про реформу?</w:t>
      </w:r>
    </w:p>
    <w:p w:rsidR="007B751D" w:rsidRPr="003C230D" w:rsidRDefault="003C230D" w:rsidP="003C230D">
      <w:pPr>
        <w:pStyle w:val="a9"/>
        <w:numPr>
          <w:ilvl w:val="0"/>
          <w:numId w:val="23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bCs/>
          <w:cap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 xml:space="preserve">кількість </w:t>
      </w:r>
      <w:proofErr w:type="gramStart"/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>п</w:t>
      </w:r>
      <w:proofErr w:type="gramEnd"/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>ідписаних декларацій</w:t>
      </w:r>
    </w:p>
    <w:p w:rsidR="007B751D" w:rsidRPr="003C230D" w:rsidRDefault="003C230D" w:rsidP="003C230D">
      <w:pPr>
        <w:pStyle w:val="a9"/>
        <w:numPr>
          <w:ilvl w:val="0"/>
          <w:numId w:val="23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bCs/>
          <w:cap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>кількість декларацій по регі</w:t>
      </w:r>
      <w:proofErr w:type="gramStart"/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>онах</w:t>
      </w:r>
      <w:proofErr w:type="gramEnd"/>
    </w:p>
    <w:p w:rsidR="007B751D" w:rsidRPr="003C230D" w:rsidRDefault="003C230D" w:rsidP="003C230D">
      <w:pPr>
        <w:pStyle w:val="a9"/>
        <w:numPr>
          <w:ilvl w:val="0"/>
          <w:numId w:val="23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bCs/>
          <w:cap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>таблиця для вибору лікарі</w:t>
      </w:r>
      <w:proofErr w:type="gramStart"/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>в</w:t>
      </w:r>
      <w:bookmarkStart w:id="0" w:name="_GoBack"/>
      <w:bookmarkEnd w:id="0"/>
      <w:proofErr w:type="gramEnd"/>
    </w:p>
    <w:p w:rsidR="007B751D" w:rsidRPr="003C230D" w:rsidRDefault="003C230D" w:rsidP="003C230D">
      <w:pPr>
        <w:pStyle w:val="a9"/>
        <w:numPr>
          <w:ilvl w:val="0"/>
          <w:numId w:val="23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bCs/>
          <w:cap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lastRenderedPageBreak/>
        <w:t>доступні ліки</w:t>
      </w:r>
    </w:p>
    <w:p w:rsidR="007B751D" w:rsidRPr="003C230D" w:rsidRDefault="003C230D" w:rsidP="003C230D">
      <w:pPr>
        <w:pStyle w:val="a9"/>
        <w:numPr>
          <w:ilvl w:val="0"/>
          <w:numId w:val="23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bCs/>
          <w:cap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>таблиця закупівель лікарень</w:t>
      </w:r>
    </w:p>
    <w:p w:rsidR="007B751D" w:rsidRPr="003C230D" w:rsidRDefault="003C230D" w:rsidP="003C230D">
      <w:pPr>
        <w:pStyle w:val="a9"/>
        <w:numPr>
          <w:ilvl w:val="0"/>
          <w:numId w:val="23"/>
        </w:numPr>
        <w:shd w:val="clear" w:color="auto" w:fill="FFFFFF"/>
        <w:suppressAutoHyphens w:val="0"/>
        <w:jc w:val="both"/>
        <w:rPr>
          <w:rFonts w:ascii="Times New Roman" w:eastAsia="Times New Roman" w:hAnsi="Times New Roman" w:cs="Times New Roman"/>
          <w:bCs/>
          <w:caps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>порівняння закупівель лікарень</w:t>
      </w:r>
    </w:p>
    <w:p w:rsidR="00636EBC" w:rsidRPr="003C230D" w:rsidRDefault="00636EBC" w:rsidP="003C230D">
      <w:pPr>
        <w:pStyle w:val="a9"/>
        <w:shd w:val="clear" w:color="auto" w:fill="FFFFFF"/>
        <w:suppressAutoHyphens w:val="0"/>
        <w:ind w:left="1429"/>
        <w:jc w:val="both"/>
        <w:outlineLvl w:val="3"/>
        <w:rPr>
          <w:rFonts w:ascii="Times New Roman" w:eastAsia="Times New Roman" w:hAnsi="Times New Roman" w:cs="Times New Roman"/>
          <w:bCs/>
          <w:caps/>
          <w:spacing w:val="15"/>
          <w:kern w:val="0"/>
          <w:lang w:val="ru-RU" w:eastAsia="ru-RU" w:bidi="ar-SA"/>
        </w:rPr>
      </w:pPr>
      <w:r w:rsidRPr="003C230D">
        <w:rPr>
          <w:rFonts w:ascii="Times New Roman" w:eastAsia="Times New Roman" w:hAnsi="Times New Roman" w:cs="Times New Roman"/>
          <w:bCs/>
          <w:caps/>
          <w:spacing w:val="15"/>
          <w:kern w:val="0"/>
          <w:lang w:val="ru-RU" w:eastAsia="ru-RU" w:bidi="ar-SA"/>
        </w:rPr>
        <w:t xml:space="preserve">ЛІКАРНІ ВКЛАДАЮТЬ ГРОШІ У </w:t>
      </w:r>
      <w:proofErr w:type="gramStart"/>
      <w:r w:rsidRPr="003C230D">
        <w:rPr>
          <w:rFonts w:ascii="Times New Roman" w:eastAsia="Times New Roman" w:hAnsi="Times New Roman" w:cs="Times New Roman"/>
          <w:bCs/>
          <w:caps/>
          <w:spacing w:val="15"/>
          <w:kern w:val="0"/>
          <w:lang w:val="ru-RU" w:eastAsia="ru-RU" w:bidi="ar-SA"/>
        </w:rPr>
        <w:t>СВ</w:t>
      </w:r>
      <w:proofErr w:type="gramEnd"/>
      <w:r w:rsidRPr="003C230D">
        <w:rPr>
          <w:rFonts w:ascii="Times New Roman" w:eastAsia="Times New Roman" w:hAnsi="Times New Roman" w:cs="Times New Roman"/>
          <w:bCs/>
          <w:caps/>
          <w:spacing w:val="15"/>
          <w:kern w:val="0"/>
          <w:lang w:val="ru-RU" w:eastAsia="ru-RU" w:bidi="ar-SA"/>
        </w:rPr>
        <w:t>ІЙ РОЗВИТОК</w:t>
      </w:r>
    </w:p>
    <w:p w:rsidR="00636EBC" w:rsidRPr="00636EBC" w:rsidRDefault="00636EBC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Ми перевірили, що купували медичні заклади до реформи та </w:t>
      </w:r>
      <w:proofErr w:type="gramStart"/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п</w:t>
      </w:r>
      <w:proofErr w:type="gramEnd"/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ісля неї — й побачили, що лікарні почали купувати більше комп’ютерних систем, медичного обладнання, а також меблів, протипожежних систем і кондиціонерів. Найбільше зросли витрати на комп’ютерні системи. Національна Служба Здоров’я України та Міністерство Охорони Здоров’я вимагають від лікарень перевести в електронну форму всю </w:t>
      </w:r>
      <w:proofErr w:type="gramStart"/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адм</w:t>
      </w:r>
      <w:proofErr w:type="gramEnd"/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іністративну роботу. А отже, їм потрібно купувати обладнання і програми. Завдяки реформі паперові картки й талони відійдуть у минуле. І ми можемо побачити, що цей процес вже почався. На графіці ми порівнюємо дані зразу перед початком реформи у 2017, з аналогічним періодом у 2019 році.</w:t>
      </w:r>
    </w:p>
    <w:p w:rsidR="00636EBC" w:rsidRPr="00636EBC" w:rsidRDefault="00636EBC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Графіка інтерактивна, ви можете обирати область зі списку</w:t>
      </w:r>
    </w:p>
    <w:p w:rsidR="00636EBC" w:rsidRPr="00636EBC" w:rsidRDefault="00636EBC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636EBC">
        <w:rPr>
          <w:rFonts w:ascii="Times New Roman" w:eastAsia="Times New Roman" w:hAnsi="Times New Roman" w:cs="Times New Roman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60.75pt;height:18pt" o:ole="">
            <v:imagedata r:id="rId11" o:title=""/>
          </v:shape>
          <w:control r:id="rId12" w:name="DefaultOcxName" w:shapeid="_x0000_i1029"/>
        </w:object>
      </w:r>
      <w:r w:rsidRPr="003C230D">
        <w:rPr>
          <w:rFonts w:ascii="Times New Roman" w:eastAsia="Times New Roman" w:hAnsi="Times New Roman" w:cs="Times New Roman"/>
          <w:kern w:val="0"/>
          <w:bdr w:val="none" w:sz="0" w:space="0" w:color="auto" w:frame="1"/>
          <w:shd w:val="clear" w:color="auto" w:fill="FFFFFF"/>
          <w:lang w:val="ru-RU" w:eastAsia="ru-RU" w:bidi="ar-SA"/>
        </w:rPr>
        <w:t xml:space="preserve">Запорізька </w:t>
      </w: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2019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>-</w:t>
      </w: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2017</w:t>
      </w:r>
    </w:p>
    <w:p w:rsidR="00636EBC" w:rsidRDefault="00636EBC" w:rsidP="000B10A6">
      <w:pPr>
        <w:shd w:val="clear" w:color="auto" w:fill="FFFFFF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Офісна та комп'ютерна </w:t>
      </w:r>
      <w:proofErr w:type="gramStart"/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техн</w:t>
      </w:r>
      <w:proofErr w:type="gramEnd"/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іка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; </w:t>
      </w: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Будівельні роботи і ремонт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; </w:t>
      </w: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Лабораторне обладнання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; </w:t>
      </w: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Меблі та офісне приладдя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; </w:t>
      </w: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Програмне забезпечення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; </w:t>
      </w: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Протипожежне обладнання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; </w:t>
      </w: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Промислова техніка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 xml:space="preserve">; </w:t>
      </w:r>
      <w:r w:rsidRPr="00636EBC">
        <w:rPr>
          <w:rFonts w:ascii="Times New Roman" w:eastAsia="Times New Roman" w:hAnsi="Times New Roman" w:cs="Times New Roman"/>
          <w:kern w:val="0"/>
          <w:lang w:val="ru-RU" w:eastAsia="ru-RU" w:bidi="ar-SA"/>
        </w:rPr>
        <w:t>Встановлення обладнання</w:t>
      </w:r>
      <w:r w:rsidRPr="003C230D">
        <w:rPr>
          <w:rFonts w:ascii="Times New Roman" w:eastAsia="Times New Roman" w:hAnsi="Times New Roman" w:cs="Times New Roman"/>
          <w:kern w:val="0"/>
          <w:lang w:val="ru-RU" w:eastAsia="ru-RU" w:bidi="ar-SA"/>
        </w:rPr>
        <w:t>.</w:t>
      </w:r>
    </w:p>
    <w:p w:rsidR="00066DD9" w:rsidRDefault="005B0CB8" w:rsidP="00066DD9">
      <w:pPr>
        <w:pStyle w:val="2"/>
        <w:pBdr>
          <w:bottom w:val="single" w:sz="6" w:space="1" w:color="3B5576"/>
        </w:pBdr>
        <w:shd w:val="clear" w:color="auto" w:fill="FFFFFF"/>
        <w:spacing w:before="45" w:after="45" w:line="240" w:lineRule="atLeast"/>
        <w:rPr>
          <w:rFonts w:ascii="Arial" w:hAnsi="Arial" w:cs="Arial"/>
          <w:caps/>
          <w:color w:val="3B5576"/>
          <w:sz w:val="21"/>
          <w:szCs w:val="21"/>
        </w:rPr>
      </w:pPr>
      <w:hyperlink r:id="rId13" w:history="1">
        <w:r w:rsidR="00066DD9">
          <w:rPr>
            <w:rStyle w:val="a5"/>
            <w:rFonts w:ascii="Arial" w:hAnsi="Arial" w:cs="Arial"/>
            <w:caps/>
            <w:color w:val="4B6B94"/>
            <w:sz w:val="21"/>
            <w:szCs w:val="21"/>
          </w:rPr>
          <w:t>ПОЯСНЕННЯ МОЗ: ЯК ОПЛАЧУВАТИМУТЬ ПОСЛУГИ СПЕЦІАЛІЗОВАНОЇ ДОПОМОГИ</w:t>
        </w:r>
      </w:hyperlink>
    </w:p>
    <w:p w:rsidR="00066DD9" w:rsidRDefault="00066DD9" w:rsidP="00066DD9">
      <w:pPr>
        <w:pStyle w:val="a6"/>
        <w:shd w:val="clear" w:color="auto" w:fill="FFFFFF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17.09.2019</w:t>
      </w:r>
    </w:p>
    <w:p w:rsidR="00066DD9" w:rsidRDefault="00066DD9" w:rsidP="00066DD9">
      <w:pPr>
        <w:pStyle w:val="a6"/>
        <w:shd w:val="clear" w:color="auto" w:fill="FFFFFF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Міністерство охорони здоров'я надало пояснення, щодо механізмі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в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оплати за надані медичні послуги на вторинці, та за іншу спеціалізовану допомогу.</w:t>
      </w:r>
    </w:p>
    <w:p w:rsidR="00066DD9" w:rsidRDefault="00066DD9" w:rsidP="00066DD9">
      <w:pPr>
        <w:pStyle w:val="a6"/>
        <w:shd w:val="clear" w:color="auto" w:fill="FFFFFF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На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р</w:t>
      </w:r>
      <w:proofErr w:type="gramEnd"/>
      <w:r>
        <w:rPr>
          <w:rFonts w:ascii="Arial" w:hAnsi="Arial" w:cs="Arial"/>
          <w:color w:val="000000"/>
          <w:sz w:val="18"/>
          <w:szCs w:val="18"/>
        </w:rPr>
        <w:t>івні спеціалізованої амбулаторно-поліклінічної допомоги модель оплати медичних послуг працюватиме інакше, ніж на первинному рівні:</w:t>
      </w:r>
    </w:p>
    <w:p w:rsidR="00066DD9" w:rsidRDefault="00066DD9" w:rsidP="00066DD9">
      <w:pPr>
        <w:numPr>
          <w:ilvl w:val="0"/>
          <w:numId w:val="25"/>
        </w:numPr>
        <w:shd w:val="clear" w:color="auto" w:fill="FFFFFF"/>
        <w:suppressAutoHyphens w:val="0"/>
        <w:spacing w:before="150" w:after="150" w:line="225" w:lineRule="atLeast"/>
        <w:ind w:left="30" w:right="3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частина коштів буде виплачуватись як глобальний бюджет, який розраховано на підставі історичних даних, що були надані закладами для проведення розрахунків.</w:t>
      </w:r>
    </w:p>
    <w:p w:rsidR="00066DD9" w:rsidRDefault="00066DD9" w:rsidP="00066DD9">
      <w:pPr>
        <w:numPr>
          <w:ilvl w:val="0"/>
          <w:numId w:val="25"/>
        </w:numPr>
        <w:shd w:val="clear" w:color="auto" w:fill="FFFFFF"/>
        <w:suppressAutoHyphens w:val="0"/>
        <w:spacing w:before="150" w:after="150" w:line="225" w:lineRule="atLeast"/>
        <w:ind w:left="30" w:right="3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також буде перелік пріоритетних послуг, які оплачуватимуться за заявленими тарифами. Ці кошти додаватимуться до виплат за глобальним бюджетом. На рівні госпітальної допомоги плануються такі підходи до оплати:</w:t>
      </w:r>
    </w:p>
    <w:p w:rsidR="00066DD9" w:rsidRDefault="00066DD9" w:rsidP="00066DD9">
      <w:pPr>
        <w:numPr>
          <w:ilvl w:val="0"/>
          <w:numId w:val="25"/>
        </w:numPr>
        <w:shd w:val="clear" w:color="auto" w:fill="FFFFFF"/>
        <w:suppressAutoHyphens w:val="0"/>
        <w:spacing w:before="150" w:after="150" w:line="225" w:lineRule="atLeast"/>
        <w:ind w:left="30" w:right="3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60% — глобальний бюджет, розрахований на підставі історичних даних про медичні послуги, що надавалися закладами та були застосовані для проведення розрахунків;</w:t>
      </w:r>
    </w:p>
    <w:p w:rsidR="00066DD9" w:rsidRDefault="00066DD9" w:rsidP="00066DD9">
      <w:pPr>
        <w:numPr>
          <w:ilvl w:val="0"/>
          <w:numId w:val="25"/>
        </w:numPr>
        <w:shd w:val="clear" w:color="auto" w:fill="FFFFFF"/>
        <w:suppressAutoHyphens w:val="0"/>
        <w:spacing w:before="150" w:after="150" w:line="225" w:lineRule="atLeast"/>
        <w:ind w:left="30" w:right="3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інші 40% оплачуватимуться за діагностично-спорідненими групами з використанням механізму плати за пролікований випадок.</w:t>
      </w:r>
    </w:p>
    <w:p w:rsidR="00066DD9" w:rsidRDefault="00066DD9" w:rsidP="00066DD9">
      <w:pPr>
        <w:pStyle w:val="a6"/>
        <w:shd w:val="clear" w:color="auto" w:fill="FFFFFF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Планується, що ця пропорція буде змінюватися щороку (в бік зростання частки оплати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прол</w:t>
      </w:r>
      <w:proofErr w:type="gramEnd"/>
      <w:r>
        <w:rPr>
          <w:rFonts w:ascii="Arial" w:hAnsi="Arial" w:cs="Arial"/>
          <w:color w:val="000000"/>
          <w:sz w:val="18"/>
          <w:szCs w:val="18"/>
        </w:rPr>
        <w:t>ікованого випадку): з 2021 року планується вже 50 на 50, і так далі. Для отримання можливості укладення договору з НСЗУ за тим чи іншим пакетом послуг заклад має підтвердити спроможність надавати медичні послуги, що відповідають специфікації до послуг та умовам закупівель відповідно до переліку проектів пакетів медичних послуг.</w:t>
      </w:r>
      <w:r>
        <w:rPr>
          <w:rFonts w:ascii="Arial" w:hAnsi="Arial" w:cs="Arial"/>
          <w:color w:val="000000"/>
          <w:sz w:val="18"/>
          <w:szCs w:val="18"/>
        </w:rPr>
        <w:br/>
        <w:t xml:space="preserve">Якщо послуги, які надає заклад, відповідають специфікації та умовам закупівель, Як працюватимуть заклади охорони здоров'я у 2020 році за договором з НСЗУ 2 він може претендувати на укладення договору з НСЗУ. Умови закупівель стосуються не тільки обладнання,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але й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наявності медичного персоналу, його кваліфікації, обсягу послуги.</w:t>
      </w:r>
      <w:r>
        <w:rPr>
          <w:rFonts w:ascii="Arial" w:hAnsi="Arial" w:cs="Arial"/>
          <w:color w:val="000000"/>
          <w:sz w:val="18"/>
          <w:szCs w:val="18"/>
        </w:rPr>
        <w:br/>
        <w:t xml:space="preserve">Якщо заклад може надавати гарантовані медичні послуги за програмою медичних гарантій за певним напрямом, то кожен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прол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ікований випадок цього напряму буде оплачено відповідно до 40% тарифу за діагностичноспорідненими групами. 60% буде сплачено у формі глобальної ставки на основі даних про роботу закладу в минулому. Необхідною умовою для цього є внесення медичних даних в електронну систему охорони здоров'я та подання електронної звітності про надані послуги до НСЗУ. На 2020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р</w:t>
      </w:r>
      <w:proofErr w:type="gramEnd"/>
      <w:r>
        <w:rPr>
          <w:rFonts w:ascii="Arial" w:hAnsi="Arial" w:cs="Arial"/>
          <w:color w:val="000000"/>
          <w:sz w:val="18"/>
          <w:szCs w:val="18"/>
        </w:rPr>
        <w:t>ік вводяться нові класифікатори: австралійська модифікація МКХ та АКМІ (Австралійський класифікатор медичних інтервенцій).</w:t>
      </w:r>
      <w:r>
        <w:rPr>
          <w:rFonts w:ascii="Arial" w:hAnsi="Arial" w:cs="Arial"/>
          <w:color w:val="000000"/>
          <w:sz w:val="18"/>
          <w:szCs w:val="18"/>
        </w:rPr>
        <w:br/>
      </w:r>
      <w:proofErr w:type="gramStart"/>
      <w:r>
        <w:rPr>
          <w:rFonts w:ascii="Arial" w:hAnsi="Arial" w:cs="Arial"/>
          <w:color w:val="000000"/>
          <w:sz w:val="18"/>
          <w:szCs w:val="18"/>
        </w:rPr>
        <w:t>Найближчим часом буде запропоновано навчання з основ кодування на основі цих класифікаторів. Інформацію про всі надані закладом медичні послуги потрібно буде подавати до електронної системи охорони здоров'я закодованою відповідно до вказаних класифікаторів.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Style w:val="a4"/>
          <w:rFonts w:ascii="Arial" w:hAnsi="Arial" w:cs="Arial"/>
          <w:color w:val="000000"/>
          <w:sz w:val="18"/>
          <w:szCs w:val="18"/>
        </w:rPr>
        <w:t>Центри екстреної медичної допомоги теж переходять на модель фінансування за договорами з НСЗУ.</w:t>
      </w:r>
      <w:proofErr w:type="gramEnd"/>
      <w:r>
        <w:rPr>
          <w:rFonts w:ascii="Arial" w:hAnsi="Arial" w:cs="Arial"/>
          <w:color w:val="000000"/>
          <w:sz w:val="18"/>
          <w:szCs w:val="18"/>
        </w:rPr>
        <w:br/>
        <w:t xml:space="preserve">Для укладення угоди з НСЗУ необхідне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п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ідключення до електронної системи охорони здоров'я та системи «Централь 103», через яку, зокрема, НЗСУ отримуватиме звітність про надані послуги. При цьому оплата буде здійснюватись за глобальним бюджетом із розрахунку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на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кількість населення. Від кількості випадків надання допомоги конкретним закладом сума кошті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в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не залежатиме. Центри екстреної медичної допомоги теж потрібно автономізувати. Особливість у тому, що всі заклади в області мають бути об'єднані в одну юридичну особу, з якою укладе догові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р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Національна служба здоров'я.</w:t>
      </w:r>
    </w:p>
    <w:p w:rsidR="00066DD9" w:rsidRDefault="005B0CB8" w:rsidP="00066DD9">
      <w:pPr>
        <w:pStyle w:val="a6"/>
        <w:shd w:val="clear" w:color="auto" w:fill="FFFFFF"/>
        <w:rPr>
          <w:rFonts w:ascii="Arial" w:hAnsi="Arial" w:cs="Arial"/>
          <w:color w:val="000000"/>
          <w:sz w:val="18"/>
          <w:szCs w:val="18"/>
        </w:rPr>
      </w:pPr>
      <w:hyperlink r:id="rId14" w:tgtFrame="_blank" w:history="1">
        <w:r w:rsidR="00066DD9">
          <w:rPr>
            <w:rStyle w:val="a5"/>
            <w:rFonts w:ascii="Arial" w:hAnsi="Arial" w:cs="Arial"/>
            <w:b/>
            <w:bCs/>
            <w:color w:val="4B6B94"/>
            <w:sz w:val="18"/>
            <w:szCs w:val="18"/>
          </w:rPr>
          <w:t>https://medprosvita.com.ua/</w:t>
        </w:r>
      </w:hyperlink>
    </w:p>
    <w:p w:rsidR="00066DD9" w:rsidRDefault="00066DD9" w:rsidP="000B10A6">
      <w:pPr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lang w:val="ru-RU"/>
        </w:rPr>
      </w:pPr>
    </w:p>
    <w:p w:rsidR="00066DD9" w:rsidRDefault="005B0CB8" w:rsidP="000B10A6">
      <w:pPr>
        <w:shd w:val="clear" w:color="auto" w:fill="FFFFFF"/>
        <w:suppressAutoHyphens w:val="0"/>
        <w:ind w:firstLine="709"/>
        <w:jc w:val="both"/>
      </w:pPr>
      <w:hyperlink r:id="rId15" w:history="1">
        <w:r w:rsidR="00563897">
          <w:rPr>
            <w:rStyle w:val="a5"/>
          </w:rPr>
          <w:t>https://www.vz.kiev.ua/avstralijska-model-ohorony-zdorov-ya-dopomozhe-peremogty-gepatyt-s/</w:t>
        </w:r>
      </w:hyperlink>
    </w:p>
    <w:p w:rsidR="00563897" w:rsidRDefault="005B0CB8" w:rsidP="000B10A6">
      <w:pPr>
        <w:shd w:val="clear" w:color="auto" w:fill="FFFFFF"/>
        <w:suppressAutoHyphens w:val="0"/>
        <w:ind w:firstLine="709"/>
        <w:jc w:val="both"/>
      </w:pPr>
      <w:hyperlink r:id="rId16" w:history="1">
        <w:r w:rsidR="009658C0">
          <w:rPr>
            <w:rStyle w:val="a5"/>
          </w:rPr>
          <w:t>https://www.unian.ua/health/worldnews/666002-medichna-sistema-avstraliji-vse-pid-kontrolem-derjavi.html</w:t>
        </w:r>
      </w:hyperlink>
    </w:p>
    <w:p w:rsidR="00563897" w:rsidRDefault="00563897" w:rsidP="000B10A6">
      <w:pPr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</w:rPr>
      </w:pPr>
    </w:p>
    <w:p w:rsidR="009658C0" w:rsidRDefault="005B0CB8" w:rsidP="000B10A6">
      <w:pPr>
        <w:shd w:val="clear" w:color="auto" w:fill="FFFFFF"/>
        <w:suppressAutoHyphens w:val="0"/>
        <w:ind w:firstLine="709"/>
        <w:jc w:val="both"/>
      </w:pPr>
      <w:hyperlink r:id="rId17" w:history="1">
        <w:r w:rsidR="009658C0">
          <w:rPr>
            <w:rStyle w:val="a5"/>
          </w:rPr>
          <w:t>http://cost.ua/news/352-med-australia/</w:t>
        </w:r>
      </w:hyperlink>
    </w:p>
    <w:p w:rsidR="009658C0" w:rsidRPr="009658C0" w:rsidRDefault="009658C0" w:rsidP="000B10A6">
      <w:pPr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color w:val="191919"/>
          <w:sz w:val="27"/>
          <w:szCs w:val="27"/>
          <w:shd w:val="clear" w:color="auto" w:fill="FFFFFF"/>
        </w:rPr>
        <w:t>Австалійська система охорони здоров’я є однією із найефективніших у світі. У нещодавному дослідженні Bloomberg </w:t>
      </w:r>
      <w:hyperlink r:id="rId18" w:tgtFrame="_blank" w:tooltip="" w:history="1">
        <w:r>
          <w:rPr>
            <w:rStyle w:val="a5"/>
            <w:rFonts w:ascii="Arial" w:hAnsi="Arial" w:cs="Arial"/>
            <w:sz w:val="27"/>
            <w:szCs w:val="27"/>
            <w:bdr w:val="none" w:sz="0" w:space="0" w:color="auto" w:frame="1"/>
            <w:shd w:val="clear" w:color="auto" w:fill="FFFFFF"/>
          </w:rPr>
          <w:t>«Най</w:t>
        </w:r>
        <w:r>
          <w:rPr>
            <w:rStyle w:val="a5"/>
            <w:rFonts w:ascii="Arial" w:hAnsi="Arial" w:cs="Arial"/>
            <w:sz w:val="27"/>
            <w:szCs w:val="27"/>
            <w:bdr w:val="none" w:sz="0" w:space="0" w:color="auto" w:frame="1"/>
            <w:shd w:val="clear" w:color="auto" w:fill="FFFFFF"/>
          </w:rPr>
          <w:t>б</w:t>
        </w:r>
        <w:r>
          <w:rPr>
            <w:rStyle w:val="a5"/>
            <w:rFonts w:ascii="Arial" w:hAnsi="Arial" w:cs="Arial"/>
            <w:sz w:val="27"/>
            <w:szCs w:val="27"/>
            <w:bdr w:val="none" w:sz="0" w:space="0" w:color="auto" w:frame="1"/>
            <w:shd w:val="clear" w:color="auto" w:fill="FFFFFF"/>
          </w:rPr>
          <w:t>і</w:t>
        </w:r>
        <w:r>
          <w:rPr>
            <w:rStyle w:val="a5"/>
            <w:rFonts w:ascii="Arial" w:hAnsi="Arial" w:cs="Arial"/>
            <w:sz w:val="27"/>
            <w:szCs w:val="27"/>
            <w:bdr w:val="none" w:sz="0" w:space="0" w:color="auto" w:frame="1"/>
            <w:shd w:val="clear" w:color="auto" w:fill="FFFFFF"/>
          </w:rPr>
          <w:t>л</w:t>
        </w:r>
        <w:r>
          <w:rPr>
            <w:rStyle w:val="a5"/>
            <w:rFonts w:ascii="Arial" w:hAnsi="Arial" w:cs="Arial"/>
            <w:sz w:val="27"/>
            <w:szCs w:val="27"/>
            <w:bdr w:val="none" w:sz="0" w:space="0" w:color="auto" w:frame="1"/>
            <w:shd w:val="clear" w:color="auto" w:fill="FFFFFF"/>
          </w:rPr>
          <w:t>ьш ефективні системи охорони здоров’я у світі»</w:t>
        </w:r>
      </w:hyperlink>
      <w:r>
        <w:rPr>
          <w:rFonts w:ascii="Arial" w:hAnsi="Arial" w:cs="Arial"/>
          <w:color w:val="191919"/>
          <w:sz w:val="27"/>
          <w:szCs w:val="27"/>
          <w:shd w:val="clear" w:color="auto" w:fill="FFFFFF"/>
        </w:rPr>
        <w:t>, де враховували середню тривалість життя, абсолютнy й відносну вартість мед</w:t>
      </w:r>
      <w:r w:rsidR="003A4641">
        <w:rPr>
          <w:rFonts w:ascii="Arial" w:hAnsi="Arial" w:cs="Arial"/>
          <w:color w:val="191919"/>
          <w:sz w:val="27"/>
          <w:szCs w:val="27"/>
          <w:shd w:val="clear" w:color="auto" w:fill="FFFFFF"/>
        </w:rPr>
        <w:t>ичних послуг на душу населення</w:t>
      </w:r>
    </w:p>
    <w:sectPr w:rsidR="009658C0" w:rsidRPr="009658C0" w:rsidSect="009352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098A"/>
    <w:multiLevelType w:val="multilevel"/>
    <w:tmpl w:val="4C30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4D4B25"/>
    <w:multiLevelType w:val="multilevel"/>
    <w:tmpl w:val="FE18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C70EE"/>
    <w:multiLevelType w:val="multilevel"/>
    <w:tmpl w:val="4610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0876D6"/>
    <w:multiLevelType w:val="multilevel"/>
    <w:tmpl w:val="8E2A6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A411BF"/>
    <w:multiLevelType w:val="multilevel"/>
    <w:tmpl w:val="12EC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1582C"/>
    <w:multiLevelType w:val="multilevel"/>
    <w:tmpl w:val="BB80B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4877CE"/>
    <w:multiLevelType w:val="multilevel"/>
    <w:tmpl w:val="FD041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6C7ACF"/>
    <w:multiLevelType w:val="multilevel"/>
    <w:tmpl w:val="76529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FF1E24"/>
    <w:multiLevelType w:val="multilevel"/>
    <w:tmpl w:val="0F102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27233E"/>
    <w:multiLevelType w:val="multilevel"/>
    <w:tmpl w:val="4F12D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4A3A32"/>
    <w:multiLevelType w:val="multilevel"/>
    <w:tmpl w:val="C0BC9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5C3306"/>
    <w:multiLevelType w:val="multilevel"/>
    <w:tmpl w:val="475E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C561F5"/>
    <w:multiLevelType w:val="hybridMultilevel"/>
    <w:tmpl w:val="8F2E4B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5158D6"/>
    <w:multiLevelType w:val="multilevel"/>
    <w:tmpl w:val="7F461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3C2B88"/>
    <w:multiLevelType w:val="multilevel"/>
    <w:tmpl w:val="90104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632C99"/>
    <w:multiLevelType w:val="multilevel"/>
    <w:tmpl w:val="54081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7A12F4"/>
    <w:multiLevelType w:val="multilevel"/>
    <w:tmpl w:val="9E909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990863"/>
    <w:multiLevelType w:val="multilevel"/>
    <w:tmpl w:val="FDBE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0E62CC"/>
    <w:multiLevelType w:val="multilevel"/>
    <w:tmpl w:val="0BDA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501074"/>
    <w:multiLevelType w:val="multilevel"/>
    <w:tmpl w:val="EC9C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7D3932"/>
    <w:multiLevelType w:val="multilevel"/>
    <w:tmpl w:val="02B88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965F05"/>
    <w:multiLevelType w:val="multilevel"/>
    <w:tmpl w:val="1508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FC32AA"/>
    <w:multiLevelType w:val="multilevel"/>
    <w:tmpl w:val="E168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943F8A"/>
    <w:multiLevelType w:val="multilevel"/>
    <w:tmpl w:val="9C4E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831FB9"/>
    <w:multiLevelType w:val="multilevel"/>
    <w:tmpl w:val="746A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4"/>
  </w:num>
  <w:num w:numId="3">
    <w:abstractNumId w:val="16"/>
  </w:num>
  <w:num w:numId="4">
    <w:abstractNumId w:val="0"/>
  </w:num>
  <w:num w:numId="5">
    <w:abstractNumId w:val="13"/>
  </w:num>
  <w:num w:numId="6">
    <w:abstractNumId w:val="10"/>
  </w:num>
  <w:num w:numId="7">
    <w:abstractNumId w:val="23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15"/>
  </w:num>
  <w:num w:numId="13">
    <w:abstractNumId w:val="1"/>
  </w:num>
  <w:num w:numId="14">
    <w:abstractNumId w:val="21"/>
  </w:num>
  <w:num w:numId="15">
    <w:abstractNumId w:val="2"/>
  </w:num>
  <w:num w:numId="16">
    <w:abstractNumId w:val="14"/>
  </w:num>
  <w:num w:numId="17">
    <w:abstractNumId w:val="17"/>
  </w:num>
  <w:num w:numId="18">
    <w:abstractNumId w:val="18"/>
  </w:num>
  <w:num w:numId="19">
    <w:abstractNumId w:val="8"/>
  </w:num>
  <w:num w:numId="20">
    <w:abstractNumId w:val="20"/>
  </w:num>
  <w:num w:numId="21">
    <w:abstractNumId w:val="6"/>
  </w:num>
  <w:num w:numId="22">
    <w:abstractNumId w:val="4"/>
  </w:num>
  <w:num w:numId="23">
    <w:abstractNumId w:val="12"/>
  </w:num>
  <w:num w:numId="24">
    <w:abstractNumId w:val="1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FF"/>
    <w:rsid w:val="00000CA2"/>
    <w:rsid w:val="00002DE8"/>
    <w:rsid w:val="00002EFB"/>
    <w:rsid w:val="0000786D"/>
    <w:rsid w:val="00010A46"/>
    <w:rsid w:val="0001580E"/>
    <w:rsid w:val="00016043"/>
    <w:rsid w:val="00020B5B"/>
    <w:rsid w:val="0002251E"/>
    <w:rsid w:val="0002283E"/>
    <w:rsid w:val="000232F7"/>
    <w:rsid w:val="00027A38"/>
    <w:rsid w:val="00027E60"/>
    <w:rsid w:val="0003075C"/>
    <w:rsid w:val="000321B1"/>
    <w:rsid w:val="00032699"/>
    <w:rsid w:val="00032A66"/>
    <w:rsid w:val="000334CC"/>
    <w:rsid w:val="000336F1"/>
    <w:rsid w:val="00037FC9"/>
    <w:rsid w:val="0004086F"/>
    <w:rsid w:val="00041AC0"/>
    <w:rsid w:val="00045849"/>
    <w:rsid w:val="00052F51"/>
    <w:rsid w:val="00053C4E"/>
    <w:rsid w:val="000549A1"/>
    <w:rsid w:val="000559D5"/>
    <w:rsid w:val="00056B95"/>
    <w:rsid w:val="000571AF"/>
    <w:rsid w:val="00057A74"/>
    <w:rsid w:val="000643A5"/>
    <w:rsid w:val="00066ADC"/>
    <w:rsid w:val="00066DD9"/>
    <w:rsid w:val="00067693"/>
    <w:rsid w:val="000677E4"/>
    <w:rsid w:val="00067806"/>
    <w:rsid w:val="00070283"/>
    <w:rsid w:val="000738DF"/>
    <w:rsid w:val="00083B88"/>
    <w:rsid w:val="00085C5A"/>
    <w:rsid w:val="00087B60"/>
    <w:rsid w:val="00092300"/>
    <w:rsid w:val="0009257D"/>
    <w:rsid w:val="00096416"/>
    <w:rsid w:val="000976DD"/>
    <w:rsid w:val="000A1393"/>
    <w:rsid w:val="000A32C9"/>
    <w:rsid w:val="000A5558"/>
    <w:rsid w:val="000A753A"/>
    <w:rsid w:val="000A7AAE"/>
    <w:rsid w:val="000B10A6"/>
    <w:rsid w:val="000B3A3F"/>
    <w:rsid w:val="000B3C82"/>
    <w:rsid w:val="000B4BCA"/>
    <w:rsid w:val="000B6B7D"/>
    <w:rsid w:val="000C0781"/>
    <w:rsid w:val="000C0B72"/>
    <w:rsid w:val="000C2C58"/>
    <w:rsid w:val="000C5858"/>
    <w:rsid w:val="000D3E2C"/>
    <w:rsid w:val="000D44EF"/>
    <w:rsid w:val="000D4A13"/>
    <w:rsid w:val="000D4E50"/>
    <w:rsid w:val="000D5403"/>
    <w:rsid w:val="000D706F"/>
    <w:rsid w:val="000E1627"/>
    <w:rsid w:val="000F0364"/>
    <w:rsid w:val="000F13D5"/>
    <w:rsid w:val="000F2ECB"/>
    <w:rsid w:val="00106092"/>
    <w:rsid w:val="001066FF"/>
    <w:rsid w:val="00106A59"/>
    <w:rsid w:val="001074D1"/>
    <w:rsid w:val="00107B86"/>
    <w:rsid w:val="0011132D"/>
    <w:rsid w:val="00113574"/>
    <w:rsid w:val="0011393F"/>
    <w:rsid w:val="00116A02"/>
    <w:rsid w:val="00117EC6"/>
    <w:rsid w:val="0012010D"/>
    <w:rsid w:val="00123415"/>
    <w:rsid w:val="0012415D"/>
    <w:rsid w:val="00135A6E"/>
    <w:rsid w:val="00135C33"/>
    <w:rsid w:val="00137E35"/>
    <w:rsid w:val="001422E6"/>
    <w:rsid w:val="00146150"/>
    <w:rsid w:val="00147390"/>
    <w:rsid w:val="00150309"/>
    <w:rsid w:val="0015092F"/>
    <w:rsid w:val="001513D0"/>
    <w:rsid w:val="0015525C"/>
    <w:rsid w:val="00155A79"/>
    <w:rsid w:val="00157F04"/>
    <w:rsid w:val="00163194"/>
    <w:rsid w:val="00163F78"/>
    <w:rsid w:val="001647FE"/>
    <w:rsid w:val="00164BD4"/>
    <w:rsid w:val="0016725B"/>
    <w:rsid w:val="00167ACF"/>
    <w:rsid w:val="001703C6"/>
    <w:rsid w:val="00170AC0"/>
    <w:rsid w:val="00175A83"/>
    <w:rsid w:val="001815B2"/>
    <w:rsid w:val="00182410"/>
    <w:rsid w:val="0018338B"/>
    <w:rsid w:val="00183BA6"/>
    <w:rsid w:val="00184059"/>
    <w:rsid w:val="00187E9D"/>
    <w:rsid w:val="001902F0"/>
    <w:rsid w:val="00190ADA"/>
    <w:rsid w:val="00190D94"/>
    <w:rsid w:val="001A0FB1"/>
    <w:rsid w:val="001A3AEB"/>
    <w:rsid w:val="001B7F43"/>
    <w:rsid w:val="001C4509"/>
    <w:rsid w:val="001C59E4"/>
    <w:rsid w:val="001D0D3A"/>
    <w:rsid w:val="001D1785"/>
    <w:rsid w:val="001E0E61"/>
    <w:rsid w:val="001E10D4"/>
    <w:rsid w:val="001E4F0A"/>
    <w:rsid w:val="001F1113"/>
    <w:rsid w:val="001F5DC4"/>
    <w:rsid w:val="001F66D2"/>
    <w:rsid w:val="001F6C21"/>
    <w:rsid w:val="002005AB"/>
    <w:rsid w:val="00200975"/>
    <w:rsid w:val="002012A1"/>
    <w:rsid w:val="00204EE5"/>
    <w:rsid w:val="00207A00"/>
    <w:rsid w:val="002123FB"/>
    <w:rsid w:val="00212863"/>
    <w:rsid w:val="0021500E"/>
    <w:rsid w:val="00220EDD"/>
    <w:rsid w:val="00223397"/>
    <w:rsid w:val="00223F0E"/>
    <w:rsid w:val="00224704"/>
    <w:rsid w:val="00226B36"/>
    <w:rsid w:val="002301CC"/>
    <w:rsid w:val="002369F1"/>
    <w:rsid w:val="00237FCA"/>
    <w:rsid w:val="0024080E"/>
    <w:rsid w:val="00242C8D"/>
    <w:rsid w:val="00246198"/>
    <w:rsid w:val="00247E46"/>
    <w:rsid w:val="00250CDE"/>
    <w:rsid w:val="00250D0A"/>
    <w:rsid w:val="002524AE"/>
    <w:rsid w:val="00253DBE"/>
    <w:rsid w:val="00256229"/>
    <w:rsid w:val="002573D5"/>
    <w:rsid w:val="00261655"/>
    <w:rsid w:val="00261850"/>
    <w:rsid w:val="00262C86"/>
    <w:rsid w:val="002671CF"/>
    <w:rsid w:val="0027222D"/>
    <w:rsid w:val="002725A8"/>
    <w:rsid w:val="002758B1"/>
    <w:rsid w:val="00275938"/>
    <w:rsid w:val="00276905"/>
    <w:rsid w:val="0028165A"/>
    <w:rsid w:val="002844AE"/>
    <w:rsid w:val="002862CC"/>
    <w:rsid w:val="00286531"/>
    <w:rsid w:val="002932FE"/>
    <w:rsid w:val="002944FB"/>
    <w:rsid w:val="00294E9F"/>
    <w:rsid w:val="0029518D"/>
    <w:rsid w:val="002A0E48"/>
    <w:rsid w:val="002A1D19"/>
    <w:rsid w:val="002A2788"/>
    <w:rsid w:val="002A30D0"/>
    <w:rsid w:val="002A5368"/>
    <w:rsid w:val="002A6888"/>
    <w:rsid w:val="002A76BE"/>
    <w:rsid w:val="002A7B8B"/>
    <w:rsid w:val="002B0568"/>
    <w:rsid w:val="002B3086"/>
    <w:rsid w:val="002B31C3"/>
    <w:rsid w:val="002B6230"/>
    <w:rsid w:val="002B7FBB"/>
    <w:rsid w:val="002C069A"/>
    <w:rsid w:val="002C06D2"/>
    <w:rsid w:val="002C3524"/>
    <w:rsid w:val="002C47F5"/>
    <w:rsid w:val="002C4983"/>
    <w:rsid w:val="002C5A0B"/>
    <w:rsid w:val="002D3DCD"/>
    <w:rsid w:val="002D6925"/>
    <w:rsid w:val="002D78DD"/>
    <w:rsid w:val="002E0D98"/>
    <w:rsid w:val="002E117A"/>
    <w:rsid w:val="002E153B"/>
    <w:rsid w:val="002F22DB"/>
    <w:rsid w:val="002F2DFC"/>
    <w:rsid w:val="002F3990"/>
    <w:rsid w:val="002F482F"/>
    <w:rsid w:val="002F7316"/>
    <w:rsid w:val="002F786B"/>
    <w:rsid w:val="002F7FC5"/>
    <w:rsid w:val="00301CA4"/>
    <w:rsid w:val="00302F8D"/>
    <w:rsid w:val="00303665"/>
    <w:rsid w:val="00306171"/>
    <w:rsid w:val="003066E4"/>
    <w:rsid w:val="0030781F"/>
    <w:rsid w:val="00312BE7"/>
    <w:rsid w:val="00313A4C"/>
    <w:rsid w:val="00313E1B"/>
    <w:rsid w:val="0031739D"/>
    <w:rsid w:val="00317D29"/>
    <w:rsid w:val="00332152"/>
    <w:rsid w:val="0033305A"/>
    <w:rsid w:val="0034157F"/>
    <w:rsid w:val="003419EA"/>
    <w:rsid w:val="0034283E"/>
    <w:rsid w:val="00343D62"/>
    <w:rsid w:val="0035404C"/>
    <w:rsid w:val="003540A5"/>
    <w:rsid w:val="00356930"/>
    <w:rsid w:val="00362315"/>
    <w:rsid w:val="00362A75"/>
    <w:rsid w:val="00362DD1"/>
    <w:rsid w:val="00365E50"/>
    <w:rsid w:val="00370AB0"/>
    <w:rsid w:val="003711B4"/>
    <w:rsid w:val="00372F8D"/>
    <w:rsid w:val="00374BD4"/>
    <w:rsid w:val="00380851"/>
    <w:rsid w:val="00380B12"/>
    <w:rsid w:val="0038500B"/>
    <w:rsid w:val="00386571"/>
    <w:rsid w:val="00386FA9"/>
    <w:rsid w:val="00387151"/>
    <w:rsid w:val="00390369"/>
    <w:rsid w:val="00394E90"/>
    <w:rsid w:val="00395A38"/>
    <w:rsid w:val="003A0AD7"/>
    <w:rsid w:val="003A13D3"/>
    <w:rsid w:val="003A1AFB"/>
    <w:rsid w:val="003A3B45"/>
    <w:rsid w:val="003A4641"/>
    <w:rsid w:val="003A47F2"/>
    <w:rsid w:val="003A591C"/>
    <w:rsid w:val="003A618F"/>
    <w:rsid w:val="003B1596"/>
    <w:rsid w:val="003B2099"/>
    <w:rsid w:val="003B236E"/>
    <w:rsid w:val="003B279E"/>
    <w:rsid w:val="003B2B74"/>
    <w:rsid w:val="003C10EB"/>
    <w:rsid w:val="003C230D"/>
    <w:rsid w:val="003C23AA"/>
    <w:rsid w:val="003C2751"/>
    <w:rsid w:val="003C4225"/>
    <w:rsid w:val="003C6746"/>
    <w:rsid w:val="003C6AFD"/>
    <w:rsid w:val="003D611C"/>
    <w:rsid w:val="003D66AB"/>
    <w:rsid w:val="003E0A18"/>
    <w:rsid w:val="003E15D4"/>
    <w:rsid w:val="003E3A10"/>
    <w:rsid w:val="003E3BBF"/>
    <w:rsid w:val="003E4E7F"/>
    <w:rsid w:val="003E54DB"/>
    <w:rsid w:val="003E624F"/>
    <w:rsid w:val="003F1F75"/>
    <w:rsid w:val="003F23E4"/>
    <w:rsid w:val="003F3F21"/>
    <w:rsid w:val="003F54AD"/>
    <w:rsid w:val="003F67CB"/>
    <w:rsid w:val="003F6836"/>
    <w:rsid w:val="0040017C"/>
    <w:rsid w:val="00401C34"/>
    <w:rsid w:val="00404E02"/>
    <w:rsid w:val="00410DDA"/>
    <w:rsid w:val="00410F93"/>
    <w:rsid w:val="00411110"/>
    <w:rsid w:val="004148BE"/>
    <w:rsid w:val="00420F0D"/>
    <w:rsid w:val="00426C80"/>
    <w:rsid w:val="0043083D"/>
    <w:rsid w:val="004319BA"/>
    <w:rsid w:val="00431CF4"/>
    <w:rsid w:val="00436773"/>
    <w:rsid w:val="004408B0"/>
    <w:rsid w:val="00442A15"/>
    <w:rsid w:val="00443E5A"/>
    <w:rsid w:val="00451926"/>
    <w:rsid w:val="00451BE3"/>
    <w:rsid w:val="00452816"/>
    <w:rsid w:val="00460858"/>
    <w:rsid w:val="00464EF0"/>
    <w:rsid w:val="00465483"/>
    <w:rsid w:val="00467F5B"/>
    <w:rsid w:val="00473BA8"/>
    <w:rsid w:val="00477E58"/>
    <w:rsid w:val="004810C3"/>
    <w:rsid w:val="0049039A"/>
    <w:rsid w:val="00490AFF"/>
    <w:rsid w:val="00490F39"/>
    <w:rsid w:val="0049309A"/>
    <w:rsid w:val="004A06C8"/>
    <w:rsid w:val="004A0769"/>
    <w:rsid w:val="004A0A7C"/>
    <w:rsid w:val="004A1E9B"/>
    <w:rsid w:val="004A2EEE"/>
    <w:rsid w:val="004A482C"/>
    <w:rsid w:val="004A79E5"/>
    <w:rsid w:val="004B1297"/>
    <w:rsid w:val="004B273F"/>
    <w:rsid w:val="004B39B2"/>
    <w:rsid w:val="004B45D5"/>
    <w:rsid w:val="004B66CD"/>
    <w:rsid w:val="004C2A25"/>
    <w:rsid w:val="004D02C0"/>
    <w:rsid w:val="004D0547"/>
    <w:rsid w:val="004D17CB"/>
    <w:rsid w:val="004D4817"/>
    <w:rsid w:val="004D4F72"/>
    <w:rsid w:val="004E17FF"/>
    <w:rsid w:val="004E2727"/>
    <w:rsid w:val="004E32AE"/>
    <w:rsid w:val="004E54F6"/>
    <w:rsid w:val="004E65AB"/>
    <w:rsid w:val="004F4112"/>
    <w:rsid w:val="004F6683"/>
    <w:rsid w:val="004F6912"/>
    <w:rsid w:val="004F6E24"/>
    <w:rsid w:val="00506502"/>
    <w:rsid w:val="00510F1D"/>
    <w:rsid w:val="00521452"/>
    <w:rsid w:val="005275BE"/>
    <w:rsid w:val="00527C74"/>
    <w:rsid w:val="00527E88"/>
    <w:rsid w:val="00530300"/>
    <w:rsid w:val="00531A0B"/>
    <w:rsid w:val="00532C92"/>
    <w:rsid w:val="00532F77"/>
    <w:rsid w:val="005367B1"/>
    <w:rsid w:val="005426CA"/>
    <w:rsid w:val="0054447D"/>
    <w:rsid w:val="00545210"/>
    <w:rsid w:val="0055174E"/>
    <w:rsid w:val="0055286D"/>
    <w:rsid w:val="005572E1"/>
    <w:rsid w:val="005603F0"/>
    <w:rsid w:val="00562495"/>
    <w:rsid w:val="00563897"/>
    <w:rsid w:val="00564DD5"/>
    <w:rsid w:val="005670B7"/>
    <w:rsid w:val="00570355"/>
    <w:rsid w:val="00573BA8"/>
    <w:rsid w:val="00582EF9"/>
    <w:rsid w:val="00592A3A"/>
    <w:rsid w:val="00592F58"/>
    <w:rsid w:val="0059308B"/>
    <w:rsid w:val="005948A2"/>
    <w:rsid w:val="005968AF"/>
    <w:rsid w:val="00596DFA"/>
    <w:rsid w:val="005A4195"/>
    <w:rsid w:val="005A4C2D"/>
    <w:rsid w:val="005A70F3"/>
    <w:rsid w:val="005A735B"/>
    <w:rsid w:val="005B0CB8"/>
    <w:rsid w:val="005B23FC"/>
    <w:rsid w:val="005B5424"/>
    <w:rsid w:val="005C3074"/>
    <w:rsid w:val="005C6727"/>
    <w:rsid w:val="005C748D"/>
    <w:rsid w:val="005D15EA"/>
    <w:rsid w:val="005D3390"/>
    <w:rsid w:val="005D734A"/>
    <w:rsid w:val="005E36E8"/>
    <w:rsid w:val="005E4649"/>
    <w:rsid w:val="005E5DDF"/>
    <w:rsid w:val="005E7DB4"/>
    <w:rsid w:val="005F135F"/>
    <w:rsid w:val="005F6809"/>
    <w:rsid w:val="006007FC"/>
    <w:rsid w:val="00610987"/>
    <w:rsid w:val="006119B1"/>
    <w:rsid w:val="00612DBC"/>
    <w:rsid w:val="00616733"/>
    <w:rsid w:val="006169AE"/>
    <w:rsid w:val="0061731A"/>
    <w:rsid w:val="00622CE6"/>
    <w:rsid w:val="00633240"/>
    <w:rsid w:val="00633DBF"/>
    <w:rsid w:val="006357A7"/>
    <w:rsid w:val="00636008"/>
    <w:rsid w:val="00636EBC"/>
    <w:rsid w:val="00640AB6"/>
    <w:rsid w:val="006428D0"/>
    <w:rsid w:val="00643764"/>
    <w:rsid w:val="00650FDA"/>
    <w:rsid w:val="0065311C"/>
    <w:rsid w:val="00656788"/>
    <w:rsid w:val="0065735B"/>
    <w:rsid w:val="0066642A"/>
    <w:rsid w:val="00670258"/>
    <w:rsid w:val="00671FAD"/>
    <w:rsid w:val="006831EA"/>
    <w:rsid w:val="006837FE"/>
    <w:rsid w:val="00684F9A"/>
    <w:rsid w:val="00687AEE"/>
    <w:rsid w:val="00690386"/>
    <w:rsid w:val="00692C31"/>
    <w:rsid w:val="00694832"/>
    <w:rsid w:val="006965C5"/>
    <w:rsid w:val="00696FBD"/>
    <w:rsid w:val="00697038"/>
    <w:rsid w:val="00697445"/>
    <w:rsid w:val="006A122D"/>
    <w:rsid w:val="006A38B5"/>
    <w:rsid w:val="006A5369"/>
    <w:rsid w:val="006A5EC5"/>
    <w:rsid w:val="006A6211"/>
    <w:rsid w:val="006A7320"/>
    <w:rsid w:val="006B17E7"/>
    <w:rsid w:val="006B3761"/>
    <w:rsid w:val="006C3506"/>
    <w:rsid w:val="006C4444"/>
    <w:rsid w:val="006C4753"/>
    <w:rsid w:val="006C7E58"/>
    <w:rsid w:val="006D381C"/>
    <w:rsid w:val="006D48CC"/>
    <w:rsid w:val="006D588A"/>
    <w:rsid w:val="006E1483"/>
    <w:rsid w:val="006E6FEF"/>
    <w:rsid w:val="00701051"/>
    <w:rsid w:val="0070164B"/>
    <w:rsid w:val="007019AE"/>
    <w:rsid w:val="007039AF"/>
    <w:rsid w:val="00707D6C"/>
    <w:rsid w:val="00710A61"/>
    <w:rsid w:val="0071138B"/>
    <w:rsid w:val="00712D23"/>
    <w:rsid w:val="0071699C"/>
    <w:rsid w:val="00721A17"/>
    <w:rsid w:val="007221D8"/>
    <w:rsid w:val="007232CB"/>
    <w:rsid w:val="00725D85"/>
    <w:rsid w:val="007270A3"/>
    <w:rsid w:val="00731F17"/>
    <w:rsid w:val="007341BF"/>
    <w:rsid w:val="007344B6"/>
    <w:rsid w:val="007370BB"/>
    <w:rsid w:val="007379D3"/>
    <w:rsid w:val="007405B3"/>
    <w:rsid w:val="00742AB4"/>
    <w:rsid w:val="0074321B"/>
    <w:rsid w:val="00744942"/>
    <w:rsid w:val="00747F7F"/>
    <w:rsid w:val="0075036C"/>
    <w:rsid w:val="00752426"/>
    <w:rsid w:val="0075380B"/>
    <w:rsid w:val="007558E1"/>
    <w:rsid w:val="00756E53"/>
    <w:rsid w:val="007656B5"/>
    <w:rsid w:val="00773C60"/>
    <w:rsid w:val="00774901"/>
    <w:rsid w:val="00781B48"/>
    <w:rsid w:val="00783EE5"/>
    <w:rsid w:val="00785BF3"/>
    <w:rsid w:val="007933CF"/>
    <w:rsid w:val="0079509F"/>
    <w:rsid w:val="007A50E6"/>
    <w:rsid w:val="007B2CB8"/>
    <w:rsid w:val="007B5BE5"/>
    <w:rsid w:val="007B6134"/>
    <w:rsid w:val="007B713B"/>
    <w:rsid w:val="007B751D"/>
    <w:rsid w:val="007C036E"/>
    <w:rsid w:val="007C3626"/>
    <w:rsid w:val="007C50A0"/>
    <w:rsid w:val="007D1F2C"/>
    <w:rsid w:val="007D28FD"/>
    <w:rsid w:val="007D2D00"/>
    <w:rsid w:val="007D3D4F"/>
    <w:rsid w:val="007D6F39"/>
    <w:rsid w:val="007E3AF0"/>
    <w:rsid w:val="007E6335"/>
    <w:rsid w:val="007F0597"/>
    <w:rsid w:val="007F47A4"/>
    <w:rsid w:val="007F66BD"/>
    <w:rsid w:val="007F758C"/>
    <w:rsid w:val="008012D8"/>
    <w:rsid w:val="008023ED"/>
    <w:rsid w:val="00804988"/>
    <w:rsid w:val="00805C6C"/>
    <w:rsid w:val="00806B2A"/>
    <w:rsid w:val="008106AD"/>
    <w:rsid w:val="00810A87"/>
    <w:rsid w:val="008127FB"/>
    <w:rsid w:val="00813069"/>
    <w:rsid w:val="00815839"/>
    <w:rsid w:val="0083147F"/>
    <w:rsid w:val="00832983"/>
    <w:rsid w:val="00833788"/>
    <w:rsid w:val="0083473C"/>
    <w:rsid w:val="00837C90"/>
    <w:rsid w:val="00842095"/>
    <w:rsid w:val="00842E5B"/>
    <w:rsid w:val="008438ED"/>
    <w:rsid w:val="00845FA5"/>
    <w:rsid w:val="008507DB"/>
    <w:rsid w:val="00851D11"/>
    <w:rsid w:val="008538C1"/>
    <w:rsid w:val="00857125"/>
    <w:rsid w:val="00863D3E"/>
    <w:rsid w:val="00865EEE"/>
    <w:rsid w:val="00870990"/>
    <w:rsid w:val="0087254D"/>
    <w:rsid w:val="00874A84"/>
    <w:rsid w:val="00876C02"/>
    <w:rsid w:val="0088569E"/>
    <w:rsid w:val="008912A1"/>
    <w:rsid w:val="008965DC"/>
    <w:rsid w:val="008A0D58"/>
    <w:rsid w:val="008A6055"/>
    <w:rsid w:val="008A7383"/>
    <w:rsid w:val="008B002F"/>
    <w:rsid w:val="008B1423"/>
    <w:rsid w:val="008B2C46"/>
    <w:rsid w:val="008C0FEC"/>
    <w:rsid w:val="008C5257"/>
    <w:rsid w:val="008C6C8C"/>
    <w:rsid w:val="008D0D64"/>
    <w:rsid w:val="008D122F"/>
    <w:rsid w:val="008D148C"/>
    <w:rsid w:val="008D690A"/>
    <w:rsid w:val="008D6F4D"/>
    <w:rsid w:val="008E152E"/>
    <w:rsid w:val="008E2475"/>
    <w:rsid w:val="008E3F53"/>
    <w:rsid w:val="008E527A"/>
    <w:rsid w:val="008E5694"/>
    <w:rsid w:val="008E5B12"/>
    <w:rsid w:val="008E5DFE"/>
    <w:rsid w:val="008E6B68"/>
    <w:rsid w:val="008F0BE1"/>
    <w:rsid w:val="008F69C9"/>
    <w:rsid w:val="008F6E65"/>
    <w:rsid w:val="009025FF"/>
    <w:rsid w:val="00902E16"/>
    <w:rsid w:val="009042D3"/>
    <w:rsid w:val="00906227"/>
    <w:rsid w:val="00910065"/>
    <w:rsid w:val="00914231"/>
    <w:rsid w:val="00916DFE"/>
    <w:rsid w:val="00916E2C"/>
    <w:rsid w:val="00920B53"/>
    <w:rsid w:val="00921FFC"/>
    <w:rsid w:val="009229B9"/>
    <w:rsid w:val="00926128"/>
    <w:rsid w:val="0093125A"/>
    <w:rsid w:val="00931F32"/>
    <w:rsid w:val="00932812"/>
    <w:rsid w:val="00935286"/>
    <w:rsid w:val="009355CB"/>
    <w:rsid w:val="00940C39"/>
    <w:rsid w:val="00942C39"/>
    <w:rsid w:val="00943A81"/>
    <w:rsid w:val="00946819"/>
    <w:rsid w:val="009524D4"/>
    <w:rsid w:val="009532D1"/>
    <w:rsid w:val="009560DB"/>
    <w:rsid w:val="00957924"/>
    <w:rsid w:val="00957F00"/>
    <w:rsid w:val="009620EC"/>
    <w:rsid w:val="0096237B"/>
    <w:rsid w:val="00963DD5"/>
    <w:rsid w:val="009658C0"/>
    <w:rsid w:val="009669C3"/>
    <w:rsid w:val="0097040D"/>
    <w:rsid w:val="009712FC"/>
    <w:rsid w:val="00975CA3"/>
    <w:rsid w:val="00980940"/>
    <w:rsid w:val="00982E90"/>
    <w:rsid w:val="00985092"/>
    <w:rsid w:val="00985B73"/>
    <w:rsid w:val="00985F96"/>
    <w:rsid w:val="009862E0"/>
    <w:rsid w:val="00986525"/>
    <w:rsid w:val="00993E9A"/>
    <w:rsid w:val="009A17BD"/>
    <w:rsid w:val="009A33E6"/>
    <w:rsid w:val="009A36AC"/>
    <w:rsid w:val="009A3AEE"/>
    <w:rsid w:val="009A43B3"/>
    <w:rsid w:val="009A51D2"/>
    <w:rsid w:val="009A741B"/>
    <w:rsid w:val="009A7956"/>
    <w:rsid w:val="009A7C15"/>
    <w:rsid w:val="009B0004"/>
    <w:rsid w:val="009B040C"/>
    <w:rsid w:val="009B24F3"/>
    <w:rsid w:val="009B2603"/>
    <w:rsid w:val="009B2C3F"/>
    <w:rsid w:val="009B4754"/>
    <w:rsid w:val="009B4CCF"/>
    <w:rsid w:val="009C05F0"/>
    <w:rsid w:val="009C1D0D"/>
    <w:rsid w:val="009C2140"/>
    <w:rsid w:val="009C325E"/>
    <w:rsid w:val="009C385F"/>
    <w:rsid w:val="009C6BF4"/>
    <w:rsid w:val="009D3EC6"/>
    <w:rsid w:val="009D696E"/>
    <w:rsid w:val="009E1746"/>
    <w:rsid w:val="009E29AD"/>
    <w:rsid w:val="009E4D22"/>
    <w:rsid w:val="009E6EBF"/>
    <w:rsid w:val="009F1CE5"/>
    <w:rsid w:val="009F2245"/>
    <w:rsid w:val="009F3954"/>
    <w:rsid w:val="00A033C7"/>
    <w:rsid w:val="00A053AD"/>
    <w:rsid w:val="00A05E69"/>
    <w:rsid w:val="00A072EE"/>
    <w:rsid w:val="00A07A06"/>
    <w:rsid w:val="00A100A5"/>
    <w:rsid w:val="00A124AB"/>
    <w:rsid w:val="00A15691"/>
    <w:rsid w:val="00A2003E"/>
    <w:rsid w:val="00A22B74"/>
    <w:rsid w:val="00A27849"/>
    <w:rsid w:val="00A30257"/>
    <w:rsid w:val="00A4164B"/>
    <w:rsid w:val="00A41C53"/>
    <w:rsid w:val="00A42749"/>
    <w:rsid w:val="00A43AF7"/>
    <w:rsid w:val="00A46F53"/>
    <w:rsid w:val="00A503EF"/>
    <w:rsid w:val="00A53CC5"/>
    <w:rsid w:val="00A542A0"/>
    <w:rsid w:val="00A54913"/>
    <w:rsid w:val="00A56B8E"/>
    <w:rsid w:val="00A5780D"/>
    <w:rsid w:val="00A6155F"/>
    <w:rsid w:val="00A62FDE"/>
    <w:rsid w:val="00A6340F"/>
    <w:rsid w:val="00A655AB"/>
    <w:rsid w:val="00A668A8"/>
    <w:rsid w:val="00A719BE"/>
    <w:rsid w:val="00A730A7"/>
    <w:rsid w:val="00A7539F"/>
    <w:rsid w:val="00A767DF"/>
    <w:rsid w:val="00A820CA"/>
    <w:rsid w:val="00A824B1"/>
    <w:rsid w:val="00A84105"/>
    <w:rsid w:val="00A856F4"/>
    <w:rsid w:val="00A87114"/>
    <w:rsid w:val="00A90F48"/>
    <w:rsid w:val="00A91A1F"/>
    <w:rsid w:val="00A94A4E"/>
    <w:rsid w:val="00A94A6E"/>
    <w:rsid w:val="00AA06AE"/>
    <w:rsid w:val="00AA0F66"/>
    <w:rsid w:val="00AA228E"/>
    <w:rsid w:val="00AA23EC"/>
    <w:rsid w:val="00AB1705"/>
    <w:rsid w:val="00AB2B27"/>
    <w:rsid w:val="00AB539E"/>
    <w:rsid w:val="00AB65EC"/>
    <w:rsid w:val="00AC037B"/>
    <w:rsid w:val="00AC07A1"/>
    <w:rsid w:val="00AC19D8"/>
    <w:rsid w:val="00AC32FD"/>
    <w:rsid w:val="00AC43FE"/>
    <w:rsid w:val="00AC5CCA"/>
    <w:rsid w:val="00AC6736"/>
    <w:rsid w:val="00AC6BF2"/>
    <w:rsid w:val="00AD0B81"/>
    <w:rsid w:val="00AD1D06"/>
    <w:rsid w:val="00AD2472"/>
    <w:rsid w:val="00AD2AB0"/>
    <w:rsid w:val="00AD465D"/>
    <w:rsid w:val="00AD4A00"/>
    <w:rsid w:val="00AD7628"/>
    <w:rsid w:val="00AE3A02"/>
    <w:rsid w:val="00AE418D"/>
    <w:rsid w:val="00AE4E0D"/>
    <w:rsid w:val="00AE51F6"/>
    <w:rsid w:val="00AE5F87"/>
    <w:rsid w:val="00AF1263"/>
    <w:rsid w:val="00AF362C"/>
    <w:rsid w:val="00AF5574"/>
    <w:rsid w:val="00AF5FF2"/>
    <w:rsid w:val="00B00017"/>
    <w:rsid w:val="00B003B5"/>
    <w:rsid w:val="00B00BFE"/>
    <w:rsid w:val="00B0179A"/>
    <w:rsid w:val="00B02485"/>
    <w:rsid w:val="00B11EE5"/>
    <w:rsid w:val="00B1231A"/>
    <w:rsid w:val="00B12D2D"/>
    <w:rsid w:val="00B1544D"/>
    <w:rsid w:val="00B21F1A"/>
    <w:rsid w:val="00B23D5D"/>
    <w:rsid w:val="00B26B22"/>
    <w:rsid w:val="00B30435"/>
    <w:rsid w:val="00B30C25"/>
    <w:rsid w:val="00B31EAA"/>
    <w:rsid w:val="00B50FE4"/>
    <w:rsid w:val="00B51193"/>
    <w:rsid w:val="00B51F0F"/>
    <w:rsid w:val="00B61B80"/>
    <w:rsid w:val="00B6433D"/>
    <w:rsid w:val="00B663E8"/>
    <w:rsid w:val="00B66FA3"/>
    <w:rsid w:val="00B670FD"/>
    <w:rsid w:val="00B67F76"/>
    <w:rsid w:val="00B70E75"/>
    <w:rsid w:val="00B728D4"/>
    <w:rsid w:val="00B72F23"/>
    <w:rsid w:val="00B77FF9"/>
    <w:rsid w:val="00B877B1"/>
    <w:rsid w:val="00B91405"/>
    <w:rsid w:val="00B918C6"/>
    <w:rsid w:val="00B978F4"/>
    <w:rsid w:val="00BA0E87"/>
    <w:rsid w:val="00BA31A3"/>
    <w:rsid w:val="00BA735B"/>
    <w:rsid w:val="00BA7922"/>
    <w:rsid w:val="00BA7BD6"/>
    <w:rsid w:val="00BB1454"/>
    <w:rsid w:val="00BC2753"/>
    <w:rsid w:val="00BC2E2F"/>
    <w:rsid w:val="00BC5D84"/>
    <w:rsid w:val="00BD07E6"/>
    <w:rsid w:val="00BD17F3"/>
    <w:rsid w:val="00BD4C5D"/>
    <w:rsid w:val="00BD4F51"/>
    <w:rsid w:val="00BD7C43"/>
    <w:rsid w:val="00BE09D2"/>
    <w:rsid w:val="00BE09D4"/>
    <w:rsid w:val="00BE1758"/>
    <w:rsid w:val="00BE6C7F"/>
    <w:rsid w:val="00BF1D1A"/>
    <w:rsid w:val="00BF3A64"/>
    <w:rsid w:val="00BF40CE"/>
    <w:rsid w:val="00BF47C6"/>
    <w:rsid w:val="00BF56FF"/>
    <w:rsid w:val="00BF6850"/>
    <w:rsid w:val="00C0068A"/>
    <w:rsid w:val="00C076A6"/>
    <w:rsid w:val="00C1020B"/>
    <w:rsid w:val="00C10240"/>
    <w:rsid w:val="00C1335B"/>
    <w:rsid w:val="00C16312"/>
    <w:rsid w:val="00C20233"/>
    <w:rsid w:val="00C207C7"/>
    <w:rsid w:val="00C20B31"/>
    <w:rsid w:val="00C2130C"/>
    <w:rsid w:val="00C22731"/>
    <w:rsid w:val="00C24153"/>
    <w:rsid w:val="00C277A6"/>
    <w:rsid w:val="00C3088B"/>
    <w:rsid w:val="00C31F9E"/>
    <w:rsid w:val="00C33C97"/>
    <w:rsid w:val="00C34D4F"/>
    <w:rsid w:val="00C36736"/>
    <w:rsid w:val="00C37434"/>
    <w:rsid w:val="00C410E6"/>
    <w:rsid w:val="00C41272"/>
    <w:rsid w:val="00C414FC"/>
    <w:rsid w:val="00C43B90"/>
    <w:rsid w:val="00C43CCF"/>
    <w:rsid w:val="00C44305"/>
    <w:rsid w:val="00C46E39"/>
    <w:rsid w:val="00C5025D"/>
    <w:rsid w:val="00C54476"/>
    <w:rsid w:val="00C54CE2"/>
    <w:rsid w:val="00C55F22"/>
    <w:rsid w:val="00C5689E"/>
    <w:rsid w:val="00C675C9"/>
    <w:rsid w:val="00C73A63"/>
    <w:rsid w:val="00C74B67"/>
    <w:rsid w:val="00C758CC"/>
    <w:rsid w:val="00C7604E"/>
    <w:rsid w:val="00C77BB3"/>
    <w:rsid w:val="00C82684"/>
    <w:rsid w:val="00C82E17"/>
    <w:rsid w:val="00C8343F"/>
    <w:rsid w:val="00C844C4"/>
    <w:rsid w:val="00C8519F"/>
    <w:rsid w:val="00C938CA"/>
    <w:rsid w:val="00C9650F"/>
    <w:rsid w:val="00CA0E07"/>
    <w:rsid w:val="00CA16B0"/>
    <w:rsid w:val="00CA1971"/>
    <w:rsid w:val="00CA1A69"/>
    <w:rsid w:val="00CA29C8"/>
    <w:rsid w:val="00CA74DB"/>
    <w:rsid w:val="00CB0C9C"/>
    <w:rsid w:val="00CB46B2"/>
    <w:rsid w:val="00CB67CF"/>
    <w:rsid w:val="00CC115D"/>
    <w:rsid w:val="00CC17F2"/>
    <w:rsid w:val="00CC5FE8"/>
    <w:rsid w:val="00CC6BE9"/>
    <w:rsid w:val="00CC7A1B"/>
    <w:rsid w:val="00CD1FD3"/>
    <w:rsid w:val="00CD5637"/>
    <w:rsid w:val="00CD5969"/>
    <w:rsid w:val="00CD7960"/>
    <w:rsid w:val="00CD7BE2"/>
    <w:rsid w:val="00CD7EB5"/>
    <w:rsid w:val="00CE42ED"/>
    <w:rsid w:val="00CE45D5"/>
    <w:rsid w:val="00CE4FB5"/>
    <w:rsid w:val="00CE52B6"/>
    <w:rsid w:val="00D00564"/>
    <w:rsid w:val="00D01738"/>
    <w:rsid w:val="00D06FD9"/>
    <w:rsid w:val="00D10241"/>
    <w:rsid w:val="00D118A4"/>
    <w:rsid w:val="00D121DF"/>
    <w:rsid w:val="00D126FF"/>
    <w:rsid w:val="00D12AD1"/>
    <w:rsid w:val="00D14CD3"/>
    <w:rsid w:val="00D15205"/>
    <w:rsid w:val="00D17307"/>
    <w:rsid w:val="00D17FE2"/>
    <w:rsid w:val="00D22606"/>
    <w:rsid w:val="00D32931"/>
    <w:rsid w:val="00D35228"/>
    <w:rsid w:val="00D41EAC"/>
    <w:rsid w:val="00D43F9E"/>
    <w:rsid w:val="00D54AE4"/>
    <w:rsid w:val="00D5685C"/>
    <w:rsid w:val="00D57080"/>
    <w:rsid w:val="00D57D85"/>
    <w:rsid w:val="00D60871"/>
    <w:rsid w:val="00D60FE0"/>
    <w:rsid w:val="00D619AD"/>
    <w:rsid w:val="00D632D0"/>
    <w:rsid w:val="00D7137E"/>
    <w:rsid w:val="00D72B8D"/>
    <w:rsid w:val="00D72D8A"/>
    <w:rsid w:val="00D74519"/>
    <w:rsid w:val="00D75DD3"/>
    <w:rsid w:val="00D83512"/>
    <w:rsid w:val="00D874A0"/>
    <w:rsid w:val="00D90C38"/>
    <w:rsid w:val="00D90D87"/>
    <w:rsid w:val="00D936CD"/>
    <w:rsid w:val="00D94AFF"/>
    <w:rsid w:val="00D9515B"/>
    <w:rsid w:val="00DA1CCF"/>
    <w:rsid w:val="00DA2E17"/>
    <w:rsid w:val="00DA52E2"/>
    <w:rsid w:val="00DA542E"/>
    <w:rsid w:val="00DA665D"/>
    <w:rsid w:val="00DA7B07"/>
    <w:rsid w:val="00DB154E"/>
    <w:rsid w:val="00DB51EC"/>
    <w:rsid w:val="00DB593E"/>
    <w:rsid w:val="00DB7E40"/>
    <w:rsid w:val="00DC01F6"/>
    <w:rsid w:val="00DC2237"/>
    <w:rsid w:val="00DC6352"/>
    <w:rsid w:val="00DC6A8C"/>
    <w:rsid w:val="00DC78D6"/>
    <w:rsid w:val="00DD177E"/>
    <w:rsid w:val="00DD1F5D"/>
    <w:rsid w:val="00DD20C5"/>
    <w:rsid w:val="00DD2F05"/>
    <w:rsid w:val="00DE0966"/>
    <w:rsid w:val="00DE1493"/>
    <w:rsid w:val="00DE1D77"/>
    <w:rsid w:val="00DE710E"/>
    <w:rsid w:val="00DF123F"/>
    <w:rsid w:val="00DF2DFF"/>
    <w:rsid w:val="00DF3B62"/>
    <w:rsid w:val="00DF4893"/>
    <w:rsid w:val="00DF7C2F"/>
    <w:rsid w:val="00E024CA"/>
    <w:rsid w:val="00E03C7C"/>
    <w:rsid w:val="00E11061"/>
    <w:rsid w:val="00E12663"/>
    <w:rsid w:val="00E12A4B"/>
    <w:rsid w:val="00E15AEE"/>
    <w:rsid w:val="00E31E30"/>
    <w:rsid w:val="00E32CFB"/>
    <w:rsid w:val="00E33DBA"/>
    <w:rsid w:val="00E42867"/>
    <w:rsid w:val="00E42AB5"/>
    <w:rsid w:val="00E47E9F"/>
    <w:rsid w:val="00E52210"/>
    <w:rsid w:val="00E5426E"/>
    <w:rsid w:val="00E54600"/>
    <w:rsid w:val="00E55275"/>
    <w:rsid w:val="00E56785"/>
    <w:rsid w:val="00E56C3B"/>
    <w:rsid w:val="00E6103B"/>
    <w:rsid w:val="00E61250"/>
    <w:rsid w:val="00E651AD"/>
    <w:rsid w:val="00E66361"/>
    <w:rsid w:val="00E7034B"/>
    <w:rsid w:val="00E70420"/>
    <w:rsid w:val="00E729D0"/>
    <w:rsid w:val="00E74272"/>
    <w:rsid w:val="00E805B6"/>
    <w:rsid w:val="00E81018"/>
    <w:rsid w:val="00E82012"/>
    <w:rsid w:val="00E82F1E"/>
    <w:rsid w:val="00E850FA"/>
    <w:rsid w:val="00E87D42"/>
    <w:rsid w:val="00E918AC"/>
    <w:rsid w:val="00E92E5A"/>
    <w:rsid w:val="00E9519F"/>
    <w:rsid w:val="00EB0B67"/>
    <w:rsid w:val="00EB1DF7"/>
    <w:rsid w:val="00EB7FD0"/>
    <w:rsid w:val="00EC3443"/>
    <w:rsid w:val="00EC3D0F"/>
    <w:rsid w:val="00EC60E3"/>
    <w:rsid w:val="00EC6562"/>
    <w:rsid w:val="00ED1324"/>
    <w:rsid w:val="00ED1B71"/>
    <w:rsid w:val="00ED1BC6"/>
    <w:rsid w:val="00ED20F1"/>
    <w:rsid w:val="00ED29D1"/>
    <w:rsid w:val="00ED3132"/>
    <w:rsid w:val="00ED506B"/>
    <w:rsid w:val="00ED61BC"/>
    <w:rsid w:val="00EE699C"/>
    <w:rsid w:val="00EF020D"/>
    <w:rsid w:val="00EF0739"/>
    <w:rsid w:val="00EF1EAD"/>
    <w:rsid w:val="00EF6166"/>
    <w:rsid w:val="00F00399"/>
    <w:rsid w:val="00F120C6"/>
    <w:rsid w:val="00F12D00"/>
    <w:rsid w:val="00F14FD4"/>
    <w:rsid w:val="00F16325"/>
    <w:rsid w:val="00F1728A"/>
    <w:rsid w:val="00F21981"/>
    <w:rsid w:val="00F230BC"/>
    <w:rsid w:val="00F271B4"/>
    <w:rsid w:val="00F31E39"/>
    <w:rsid w:val="00F35601"/>
    <w:rsid w:val="00F37955"/>
    <w:rsid w:val="00F37C7B"/>
    <w:rsid w:val="00F37E64"/>
    <w:rsid w:val="00F441D3"/>
    <w:rsid w:val="00F46121"/>
    <w:rsid w:val="00F462F1"/>
    <w:rsid w:val="00F46686"/>
    <w:rsid w:val="00F61932"/>
    <w:rsid w:val="00F62CCC"/>
    <w:rsid w:val="00F63154"/>
    <w:rsid w:val="00F65904"/>
    <w:rsid w:val="00F67EFD"/>
    <w:rsid w:val="00F70173"/>
    <w:rsid w:val="00F70291"/>
    <w:rsid w:val="00F7248C"/>
    <w:rsid w:val="00F73810"/>
    <w:rsid w:val="00F73B5F"/>
    <w:rsid w:val="00F7444E"/>
    <w:rsid w:val="00F8413B"/>
    <w:rsid w:val="00FA2B89"/>
    <w:rsid w:val="00FA34B3"/>
    <w:rsid w:val="00FA6E78"/>
    <w:rsid w:val="00FA7B4F"/>
    <w:rsid w:val="00FB2603"/>
    <w:rsid w:val="00FB3DD3"/>
    <w:rsid w:val="00FB5698"/>
    <w:rsid w:val="00FB7767"/>
    <w:rsid w:val="00FC4524"/>
    <w:rsid w:val="00FD1DC1"/>
    <w:rsid w:val="00FD24F8"/>
    <w:rsid w:val="00FD60F8"/>
    <w:rsid w:val="00FD7310"/>
    <w:rsid w:val="00FD753E"/>
    <w:rsid w:val="00FE0445"/>
    <w:rsid w:val="00FE5EE3"/>
    <w:rsid w:val="00FF1071"/>
    <w:rsid w:val="00FF5A3B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roid Sans Fallback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6E"/>
    <w:pPr>
      <w:suppressAutoHyphens/>
    </w:pPr>
    <w:rPr>
      <w:rFonts w:ascii="Liberation Serif" w:hAnsi="Liberation Serif" w:cs="FreeSans"/>
      <w:kern w:val="1"/>
      <w:sz w:val="24"/>
      <w:szCs w:val="24"/>
      <w:lang w:val="uk-UA" w:eastAsia="zh-CN" w:bidi="hi-IN"/>
    </w:rPr>
  </w:style>
  <w:style w:type="paragraph" w:styleId="1">
    <w:name w:val="heading 1"/>
    <w:basedOn w:val="a"/>
    <w:link w:val="10"/>
    <w:uiPriority w:val="9"/>
    <w:qFormat/>
    <w:rsid w:val="00A503EF"/>
    <w:pPr>
      <w:keepNext/>
      <w:spacing w:before="240" w:after="60"/>
      <w:outlineLvl w:val="0"/>
    </w:pPr>
    <w:rPr>
      <w:rFonts w:asciiTheme="majorHAnsi" w:eastAsiaTheme="majorEastAsia" w:hAnsiTheme="majorHAnsi" w:cs="Mangal"/>
      <w:b/>
      <w:bCs/>
      <w:kern w:val="32"/>
      <w:sz w:val="32"/>
      <w:szCs w:val="29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68AF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link w:val="30"/>
    <w:uiPriority w:val="9"/>
    <w:qFormat/>
    <w:rsid w:val="000D44EF"/>
    <w:pPr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ru-RU" w:eastAsia="ru-RU" w:bidi="ar-SA"/>
    </w:rPr>
  </w:style>
  <w:style w:type="paragraph" w:styleId="4">
    <w:name w:val="heading 4"/>
    <w:basedOn w:val="a"/>
    <w:link w:val="40"/>
    <w:uiPriority w:val="9"/>
    <w:qFormat/>
    <w:rsid w:val="000D44EF"/>
    <w:pPr>
      <w:suppressAutoHyphens w:val="0"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03EF"/>
    <w:rPr>
      <w:rFonts w:asciiTheme="majorHAnsi" w:eastAsiaTheme="majorEastAsia" w:hAnsiTheme="majorHAnsi" w:cs="Mangal"/>
      <w:b/>
      <w:bCs/>
      <w:kern w:val="32"/>
      <w:sz w:val="32"/>
      <w:szCs w:val="29"/>
      <w:lang w:val="uk-UA" w:eastAsia="zh-CN" w:bidi="hi-IN"/>
    </w:rPr>
  </w:style>
  <w:style w:type="paragraph" w:styleId="a3">
    <w:name w:val="caption"/>
    <w:basedOn w:val="a"/>
    <w:qFormat/>
    <w:rsid w:val="009D696E"/>
    <w:pPr>
      <w:suppressLineNumbers/>
      <w:spacing w:before="120" w:after="120"/>
    </w:pPr>
    <w:rPr>
      <w:i/>
      <w:iCs/>
    </w:rPr>
  </w:style>
  <w:style w:type="character" w:styleId="a4">
    <w:name w:val="Strong"/>
    <w:uiPriority w:val="22"/>
    <w:qFormat/>
    <w:rsid w:val="009D696E"/>
    <w:rPr>
      <w:b/>
      <w:bCs/>
    </w:rPr>
  </w:style>
  <w:style w:type="character" w:styleId="a5">
    <w:name w:val="Hyperlink"/>
    <w:basedOn w:val="a0"/>
    <w:uiPriority w:val="99"/>
    <w:semiHidden/>
    <w:unhideWhenUsed/>
    <w:rsid w:val="00FA34B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A34B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rtejustify">
    <w:name w:val="rtejustify"/>
    <w:basedOn w:val="a"/>
    <w:rsid w:val="00FA34B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0D44EF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D44EF"/>
    <w:rPr>
      <w:rFonts w:eastAsia="Times New Roman"/>
      <w:b/>
      <w:bCs/>
      <w:sz w:val="24"/>
      <w:szCs w:val="24"/>
      <w:lang w:eastAsia="ru-RU"/>
    </w:rPr>
  </w:style>
  <w:style w:type="character" w:customStyle="1" w:styleId="menu-step">
    <w:name w:val="menu-step"/>
    <w:basedOn w:val="a0"/>
    <w:rsid w:val="000D44EF"/>
  </w:style>
  <w:style w:type="paragraph" w:styleId="a7">
    <w:name w:val="Balloon Text"/>
    <w:basedOn w:val="a"/>
    <w:link w:val="a8"/>
    <w:uiPriority w:val="99"/>
    <w:semiHidden/>
    <w:unhideWhenUsed/>
    <w:rsid w:val="000D44EF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44EF"/>
    <w:rPr>
      <w:rFonts w:ascii="Tahoma" w:hAnsi="Tahoma" w:cs="Mangal"/>
      <w:kern w:val="1"/>
      <w:sz w:val="16"/>
      <w:szCs w:val="1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5968AF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val="uk-UA" w:eastAsia="zh-CN" w:bidi="hi-IN"/>
    </w:rPr>
  </w:style>
  <w:style w:type="paragraph" w:customStyle="1" w:styleId="text">
    <w:name w:val="text"/>
    <w:basedOn w:val="a"/>
    <w:rsid w:val="007B751D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character" w:customStyle="1" w:styleId="multiselectsingle">
    <w:name w:val="multiselect__single"/>
    <w:basedOn w:val="a0"/>
    <w:rsid w:val="00636EBC"/>
  </w:style>
  <w:style w:type="paragraph" w:styleId="a9">
    <w:name w:val="List Paragraph"/>
    <w:basedOn w:val="a"/>
    <w:uiPriority w:val="34"/>
    <w:qFormat/>
    <w:rsid w:val="003C230D"/>
    <w:pPr>
      <w:ind w:left="720"/>
      <w:contextualSpacing/>
    </w:pPr>
    <w:rPr>
      <w:rFonts w:cs="Mangal"/>
      <w:szCs w:val="21"/>
    </w:rPr>
  </w:style>
  <w:style w:type="character" w:styleId="aa">
    <w:name w:val="FollowedHyperlink"/>
    <w:basedOn w:val="a0"/>
    <w:uiPriority w:val="99"/>
    <w:semiHidden/>
    <w:unhideWhenUsed/>
    <w:rsid w:val="003A46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roid Sans Fallback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6E"/>
    <w:pPr>
      <w:suppressAutoHyphens/>
    </w:pPr>
    <w:rPr>
      <w:rFonts w:ascii="Liberation Serif" w:hAnsi="Liberation Serif" w:cs="FreeSans"/>
      <w:kern w:val="1"/>
      <w:sz w:val="24"/>
      <w:szCs w:val="24"/>
      <w:lang w:val="uk-UA" w:eastAsia="zh-CN" w:bidi="hi-IN"/>
    </w:rPr>
  </w:style>
  <w:style w:type="paragraph" w:styleId="1">
    <w:name w:val="heading 1"/>
    <w:basedOn w:val="a"/>
    <w:link w:val="10"/>
    <w:uiPriority w:val="9"/>
    <w:qFormat/>
    <w:rsid w:val="00A503EF"/>
    <w:pPr>
      <w:keepNext/>
      <w:spacing w:before="240" w:after="60"/>
      <w:outlineLvl w:val="0"/>
    </w:pPr>
    <w:rPr>
      <w:rFonts w:asciiTheme="majorHAnsi" w:eastAsiaTheme="majorEastAsia" w:hAnsiTheme="majorHAnsi" w:cs="Mangal"/>
      <w:b/>
      <w:bCs/>
      <w:kern w:val="32"/>
      <w:sz w:val="32"/>
      <w:szCs w:val="29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68AF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link w:val="30"/>
    <w:uiPriority w:val="9"/>
    <w:qFormat/>
    <w:rsid w:val="000D44EF"/>
    <w:pPr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ru-RU" w:eastAsia="ru-RU" w:bidi="ar-SA"/>
    </w:rPr>
  </w:style>
  <w:style w:type="paragraph" w:styleId="4">
    <w:name w:val="heading 4"/>
    <w:basedOn w:val="a"/>
    <w:link w:val="40"/>
    <w:uiPriority w:val="9"/>
    <w:qFormat/>
    <w:rsid w:val="000D44EF"/>
    <w:pPr>
      <w:suppressAutoHyphens w:val="0"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03EF"/>
    <w:rPr>
      <w:rFonts w:asciiTheme="majorHAnsi" w:eastAsiaTheme="majorEastAsia" w:hAnsiTheme="majorHAnsi" w:cs="Mangal"/>
      <w:b/>
      <w:bCs/>
      <w:kern w:val="32"/>
      <w:sz w:val="32"/>
      <w:szCs w:val="29"/>
      <w:lang w:val="uk-UA" w:eastAsia="zh-CN" w:bidi="hi-IN"/>
    </w:rPr>
  </w:style>
  <w:style w:type="paragraph" w:styleId="a3">
    <w:name w:val="caption"/>
    <w:basedOn w:val="a"/>
    <w:qFormat/>
    <w:rsid w:val="009D696E"/>
    <w:pPr>
      <w:suppressLineNumbers/>
      <w:spacing w:before="120" w:after="120"/>
    </w:pPr>
    <w:rPr>
      <w:i/>
      <w:iCs/>
    </w:rPr>
  </w:style>
  <w:style w:type="character" w:styleId="a4">
    <w:name w:val="Strong"/>
    <w:uiPriority w:val="22"/>
    <w:qFormat/>
    <w:rsid w:val="009D696E"/>
    <w:rPr>
      <w:b/>
      <w:bCs/>
    </w:rPr>
  </w:style>
  <w:style w:type="character" w:styleId="a5">
    <w:name w:val="Hyperlink"/>
    <w:basedOn w:val="a0"/>
    <w:uiPriority w:val="99"/>
    <w:semiHidden/>
    <w:unhideWhenUsed/>
    <w:rsid w:val="00FA34B3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A34B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rtejustify">
    <w:name w:val="rtejustify"/>
    <w:basedOn w:val="a"/>
    <w:rsid w:val="00FA34B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0D44EF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D44EF"/>
    <w:rPr>
      <w:rFonts w:eastAsia="Times New Roman"/>
      <w:b/>
      <w:bCs/>
      <w:sz w:val="24"/>
      <w:szCs w:val="24"/>
      <w:lang w:eastAsia="ru-RU"/>
    </w:rPr>
  </w:style>
  <w:style w:type="character" w:customStyle="1" w:styleId="menu-step">
    <w:name w:val="menu-step"/>
    <w:basedOn w:val="a0"/>
    <w:rsid w:val="000D44EF"/>
  </w:style>
  <w:style w:type="paragraph" w:styleId="a7">
    <w:name w:val="Balloon Text"/>
    <w:basedOn w:val="a"/>
    <w:link w:val="a8"/>
    <w:uiPriority w:val="99"/>
    <w:semiHidden/>
    <w:unhideWhenUsed/>
    <w:rsid w:val="000D44EF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44EF"/>
    <w:rPr>
      <w:rFonts w:ascii="Tahoma" w:hAnsi="Tahoma" w:cs="Mangal"/>
      <w:kern w:val="1"/>
      <w:sz w:val="16"/>
      <w:szCs w:val="1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5968AF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val="uk-UA" w:eastAsia="zh-CN" w:bidi="hi-IN"/>
    </w:rPr>
  </w:style>
  <w:style w:type="paragraph" w:customStyle="1" w:styleId="text">
    <w:name w:val="text"/>
    <w:basedOn w:val="a"/>
    <w:rsid w:val="007B751D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character" w:customStyle="1" w:styleId="multiselectsingle">
    <w:name w:val="multiselect__single"/>
    <w:basedOn w:val="a0"/>
    <w:rsid w:val="00636EBC"/>
  </w:style>
  <w:style w:type="paragraph" w:styleId="a9">
    <w:name w:val="List Paragraph"/>
    <w:basedOn w:val="a"/>
    <w:uiPriority w:val="34"/>
    <w:qFormat/>
    <w:rsid w:val="003C230D"/>
    <w:pPr>
      <w:ind w:left="720"/>
      <w:contextualSpacing/>
    </w:pPr>
    <w:rPr>
      <w:rFonts w:cs="Mangal"/>
      <w:szCs w:val="21"/>
    </w:rPr>
  </w:style>
  <w:style w:type="character" w:styleId="aa">
    <w:name w:val="FollowedHyperlink"/>
    <w:basedOn w:val="a0"/>
    <w:uiPriority w:val="99"/>
    <w:semiHidden/>
    <w:unhideWhenUsed/>
    <w:rsid w:val="003A46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24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0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7685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8611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83533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26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09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5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5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7488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77857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32173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91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67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3316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8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5552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111517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8153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1622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84567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1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39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2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8283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1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53030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1042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3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04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4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74958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517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184362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4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2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6959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4726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9340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0421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7941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087944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0499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605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4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557504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3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445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8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5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0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4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870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27760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12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189765">
                          <w:marLeft w:val="-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19" w:color="436278"/>
                            <w:bottom w:val="single" w:sz="12" w:space="0" w:color="436278"/>
                            <w:right w:val="none" w:sz="0" w:space="0" w:color="auto"/>
                          </w:divBdr>
                          <w:divsChild>
                            <w:div w:id="27776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768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4276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2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5862">
                          <w:marLeft w:val="-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19" w:color="436278"/>
                            <w:bottom w:val="single" w:sz="12" w:space="0" w:color="436278"/>
                            <w:right w:val="none" w:sz="0" w:space="0" w:color="auto"/>
                          </w:divBdr>
                          <w:divsChild>
                            <w:div w:id="171770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66252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92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20671">
                          <w:marLeft w:val="-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19" w:color="436278"/>
                            <w:bottom w:val="single" w:sz="12" w:space="0" w:color="436278"/>
                            <w:right w:val="none" w:sz="0" w:space="0" w:color="auto"/>
                          </w:divBdr>
                          <w:divsChild>
                            <w:div w:id="196086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72457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487">
                          <w:marLeft w:val="-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19" w:color="436278"/>
                            <w:bottom w:val="single" w:sz="12" w:space="0" w:color="436278"/>
                            <w:right w:val="none" w:sz="0" w:space="0" w:color="auto"/>
                          </w:divBdr>
                          <w:divsChild>
                            <w:div w:id="119623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465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35227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27627">
                          <w:marLeft w:val="-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19" w:color="436278"/>
                            <w:bottom w:val="single" w:sz="12" w:space="0" w:color="436278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11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21784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75768">
              <w:marLeft w:val="10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25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9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55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83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4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8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44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3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02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4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44561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183580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33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232203">
                  <w:marLeft w:val="0"/>
                  <w:marRight w:val="0"/>
                  <w:marTop w:val="1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2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8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02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2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551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2741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100205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1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82747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198535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1742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6586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50116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1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0998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1776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68367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32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6321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3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049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1104424412">
                  <w:marLeft w:val="0"/>
                  <w:marRight w:val="0"/>
                  <w:marTop w:val="1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99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4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2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3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8692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8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53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20161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4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732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6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03947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486753735">
                  <w:marLeft w:val="0"/>
                  <w:marRight w:val="0"/>
                  <w:marTop w:val="1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2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48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88608">
                  <w:marLeft w:val="0"/>
                  <w:marRight w:val="0"/>
                  <w:marTop w:val="1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93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528265">
                  <w:marLeft w:val="0"/>
                  <w:marRight w:val="0"/>
                  <w:marTop w:val="1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8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75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9355">
                  <w:marLeft w:val="0"/>
                  <w:marRight w:val="0"/>
                  <w:marTop w:val="1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4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33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14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7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28298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8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5026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43675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3843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01229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65302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28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0792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  <w:divsChild>
                <w:div w:id="180068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1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5570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0234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single" w:sz="12" w:space="19" w:color="436278"/>
                <w:bottom w:val="single" w:sz="12" w:space="0" w:color="436278"/>
                <w:right w:val="none" w:sz="0" w:space="0" w:color="auto"/>
              </w:divBdr>
            </w:div>
          </w:divsChild>
        </w:div>
      </w:divsChild>
    </w:div>
    <w:div w:id="15294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6376">
          <w:marLeft w:val="240"/>
          <w:marRight w:val="750"/>
          <w:marTop w:val="0"/>
          <w:marBottom w:val="0"/>
          <w:divBdr>
            <w:top w:val="single" w:sz="6" w:space="0" w:color="184A77"/>
            <w:left w:val="single" w:sz="6" w:space="0" w:color="184A77"/>
            <w:bottom w:val="single" w:sz="6" w:space="0" w:color="184A77"/>
            <w:right w:val="single" w:sz="6" w:space="0" w:color="184A77"/>
          </w:divBdr>
          <w:divsChild>
            <w:div w:id="1164786713">
              <w:marLeft w:val="0"/>
              <w:marRight w:val="0"/>
              <w:marTop w:val="0"/>
              <w:marBottom w:val="0"/>
              <w:divBdr>
                <w:top w:val="single" w:sz="6" w:space="6" w:color="E8E8E8"/>
                <w:left w:val="single" w:sz="6" w:space="6" w:color="E8E8E8"/>
                <w:bottom w:val="single" w:sz="6" w:space="0" w:color="E8E8E8"/>
                <w:right w:val="single" w:sz="6" w:space="30" w:color="E8E8E8"/>
              </w:divBdr>
            </w:div>
          </w:divsChild>
        </w:div>
      </w:divsChild>
    </w:div>
    <w:div w:id="210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zu.gov.ua/files/finplan.pdf" TargetMode="External"/><Relationship Id="rId13" Type="http://schemas.openxmlformats.org/officeDocument/2006/relationships/hyperlink" Target="http://www.medlib.dp.gov.ua/jirbis2/ua/news/2646-poyasnennya-moz-yak-oplachuvatimut-poslugi-spetsializovanoji-dopomogi.html" TargetMode="External"/><Relationship Id="rId18" Type="http://schemas.openxmlformats.org/officeDocument/2006/relationships/hyperlink" Target="http://www.bloomberg.com/visual-data/best-and-worst/most-efficient-health-care-2014-countrie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szu.gov.ua/academy/osnovni-kroki-2020" TargetMode="External"/><Relationship Id="rId12" Type="http://schemas.openxmlformats.org/officeDocument/2006/relationships/control" Target="activeX/activeX1.xml"/><Relationship Id="rId17" Type="http://schemas.openxmlformats.org/officeDocument/2006/relationships/hyperlink" Target="http://cost.ua/news/352-med-australi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nian.ua/health/worldnews/666002-medichna-sistema-avstraliji-vse-pid-kontrolem-derjavi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szu.gov.ua/academy/osnovni-kroki-2020" TargetMode="Externa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www.vz.kiev.ua/avstralijska-model-ohorony-zdorov-ya-dopomozhe-peremogty-gepatyt-s/" TargetMode="External"/><Relationship Id="rId10" Type="http://schemas.openxmlformats.org/officeDocument/2006/relationships/hyperlink" Target="https://data.gov.ua/organization/natsionalna-sluzhba-zdorovia-ukrain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xty.org.ua/d/2019/medical_reform/" TargetMode="External"/><Relationship Id="rId14" Type="http://schemas.openxmlformats.org/officeDocument/2006/relationships/hyperlink" Target="https://medprosvita.com.ua/poyasnennya-moz-yaki-oplachuvatimut-poslugi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3735</Words>
  <Characters>21291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КЕКС</dc:creator>
  <cp:lastModifiedBy>КЕКС</cp:lastModifiedBy>
  <cp:revision>3</cp:revision>
  <dcterms:created xsi:type="dcterms:W3CDTF">2020-07-31T14:23:00Z</dcterms:created>
  <dcterms:modified xsi:type="dcterms:W3CDTF">2020-07-31T17:36:00Z</dcterms:modified>
</cp:coreProperties>
</file>